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646"/>
        <w:gridCol w:w="1540"/>
        <w:gridCol w:w="1059"/>
        <w:gridCol w:w="3544"/>
      </w:tblGrid>
      <w:tr w:rsidR="009D2163" w:rsidRPr="00C64BD2" w14:paraId="28789C23" w14:textId="77777777" w:rsidTr="00A04915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D897C3" w14:textId="77777777" w:rsidR="009D2163" w:rsidRPr="00C64BD2" w:rsidRDefault="009D2163" w:rsidP="00C64BD2">
            <w:pPr>
              <w:jc w:val="right"/>
              <w:rPr>
                <w:rFonts w:cs="Arial"/>
                <w:sz w:val="14"/>
                <w:szCs w:val="14"/>
              </w:rPr>
            </w:pPr>
            <w:bookmarkStart w:id="0" w:name="_GoBack"/>
            <w:bookmarkEnd w:id="0"/>
            <w:r w:rsidRPr="00C64BD2">
              <w:rPr>
                <w:rFonts w:cs="Arial"/>
                <w:b/>
                <w:sz w:val="14"/>
                <w:szCs w:val="14"/>
              </w:rPr>
              <w:t xml:space="preserve">Št. zadeve SA </w:t>
            </w:r>
            <w:r w:rsidRPr="00C64BD2">
              <w:rPr>
                <w:rFonts w:cs="Arial"/>
                <w:sz w:val="14"/>
                <w:szCs w:val="14"/>
              </w:rPr>
              <w:br/>
            </w:r>
            <w:r w:rsidRPr="00C64BD2">
              <w:rPr>
                <w:rStyle w:val="Anglescina"/>
                <w:sz w:val="14"/>
                <w:szCs w:val="14"/>
                <w:lang w:val="fr-FR"/>
              </w:rPr>
              <w:t xml:space="preserve">SA ref. </w:t>
            </w:r>
            <w:proofErr w:type="gramStart"/>
            <w:r w:rsidRPr="00C64BD2">
              <w:rPr>
                <w:rStyle w:val="Anglescina"/>
                <w:sz w:val="14"/>
                <w:szCs w:val="14"/>
                <w:lang w:val="fr-FR"/>
              </w:rPr>
              <w:t>no</w:t>
            </w:r>
            <w:proofErr w:type="gramEnd"/>
            <w:r w:rsidRPr="00C64BD2">
              <w:rPr>
                <w:rStyle w:val="Anglescina"/>
                <w:sz w:val="14"/>
                <w:szCs w:val="14"/>
                <w:lang w:val="fr-FR"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2DA6C" w14:textId="77777777" w:rsidR="009D2163" w:rsidRPr="00C64BD2" w:rsidRDefault="009D2163" w:rsidP="0005633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C23F20" w14:textId="77777777" w:rsidR="009D2163" w:rsidRPr="00C64BD2" w:rsidRDefault="009D2163" w:rsidP="00C64BD2">
            <w:pPr>
              <w:pStyle w:val="BodyText"/>
              <w:spacing w:before="0" w:line="240" w:lineRule="auto"/>
              <w:jc w:val="right"/>
              <w:rPr>
                <w:b/>
                <w:sz w:val="14"/>
                <w:szCs w:val="14"/>
              </w:rPr>
            </w:pPr>
            <w:r w:rsidRPr="00C64BD2">
              <w:rPr>
                <w:b/>
                <w:sz w:val="14"/>
                <w:szCs w:val="14"/>
              </w:rPr>
              <w:t>Reg. št. akreditacije</w:t>
            </w:r>
          </w:p>
          <w:p w14:paraId="58FC5297" w14:textId="77777777" w:rsidR="009D2163" w:rsidRPr="00C64BD2" w:rsidRDefault="009D2163" w:rsidP="00C64BD2">
            <w:pPr>
              <w:pStyle w:val="BodyText"/>
              <w:spacing w:before="0" w:line="240" w:lineRule="auto"/>
              <w:jc w:val="right"/>
              <w:rPr>
                <w:i/>
                <w:sz w:val="16"/>
                <w:szCs w:val="16"/>
              </w:rPr>
            </w:pPr>
            <w:r w:rsidRPr="00C64BD2">
              <w:rPr>
                <w:i/>
                <w:sz w:val="14"/>
                <w:szCs w:val="14"/>
              </w:rPr>
              <w:t xml:space="preserve">Accr. reg. no.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4BE3" w14:textId="77777777" w:rsidR="009D2163" w:rsidRPr="00A04915" w:rsidRDefault="009D2163" w:rsidP="0005633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E125EC" w14:textId="77777777" w:rsidR="009D2163" w:rsidRPr="00C64BD2" w:rsidRDefault="009D2163" w:rsidP="00C64BD2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</w:tbl>
    <w:p w14:paraId="360AB68B" w14:textId="77777777" w:rsidR="009D2163" w:rsidRPr="009D2163" w:rsidRDefault="009D2163">
      <w:pPr>
        <w:rPr>
          <w:sz w:val="10"/>
          <w:szCs w:val="10"/>
        </w:rPr>
      </w:pPr>
    </w:p>
    <w:tbl>
      <w:tblPr>
        <w:tblW w:w="49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3120"/>
      </w:tblGrid>
      <w:tr w:rsidR="00435CF6" w:rsidRPr="00C64BD2" w14:paraId="657696A0" w14:textId="77777777" w:rsidTr="00A04915">
        <w:trPr>
          <w:trHeight w:val="397"/>
        </w:trPr>
        <w:tc>
          <w:tcPr>
            <w:tcW w:w="657" w:type="pct"/>
            <w:shd w:val="clear" w:color="auto" w:fill="auto"/>
            <w:vAlign w:val="center"/>
          </w:tcPr>
          <w:p w14:paraId="5409C571" w14:textId="77777777" w:rsidR="00420BAE" w:rsidRPr="00C64BD2" w:rsidRDefault="00435CF6" w:rsidP="00420BAE">
            <w:pPr>
              <w:rPr>
                <w:rFonts w:cs="Arial"/>
                <w:b/>
                <w:sz w:val="14"/>
                <w:szCs w:val="14"/>
              </w:rPr>
            </w:pPr>
            <w:r w:rsidRPr="00C64BD2">
              <w:rPr>
                <w:rFonts w:cs="Arial"/>
                <w:b/>
                <w:sz w:val="14"/>
                <w:szCs w:val="14"/>
              </w:rPr>
              <w:t>Ocenjevanec</w:t>
            </w:r>
          </w:p>
          <w:p w14:paraId="15E85CD1" w14:textId="77777777" w:rsidR="00435CF6" w:rsidRPr="00C64BD2" w:rsidRDefault="00435CF6" w:rsidP="00420BAE">
            <w:pPr>
              <w:rPr>
                <w:rFonts w:cs="Arial"/>
                <w:sz w:val="14"/>
                <w:szCs w:val="14"/>
              </w:rPr>
            </w:pPr>
            <w:r w:rsidRPr="00931A24">
              <w:rPr>
                <w:rFonts w:cs="Arial"/>
                <w:i/>
                <w:sz w:val="14"/>
                <w:szCs w:val="14"/>
                <w:lang w:val="en-GB"/>
              </w:rPr>
              <w:t>Assessed body</w:t>
            </w:r>
            <w:r w:rsidRPr="00C64BD2">
              <w:rPr>
                <w:rFonts w:cs="Arial"/>
                <w:i/>
                <w:sz w:val="14"/>
                <w:szCs w:val="14"/>
              </w:rPr>
              <w:t xml:space="preserve"> (CAB)</w:t>
            </w:r>
          </w:p>
        </w:tc>
        <w:tc>
          <w:tcPr>
            <w:tcW w:w="4343" w:type="pct"/>
            <w:shd w:val="clear" w:color="auto" w:fill="auto"/>
            <w:vAlign w:val="center"/>
          </w:tcPr>
          <w:p w14:paraId="0E3D6C76" w14:textId="77777777" w:rsidR="00435CF6" w:rsidRPr="00C64BD2" w:rsidRDefault="00435CF6" w:rsidP="00C64BD2">
            <w:pPr>
              <w:pStyle w:val="BodyText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14:paraId="117D54F7" w14:textId="77777777" w:rsidR="00176A6B" w:rsidRPr="00A04915" w:rsidRDefault="00176A6B" w:rsidP="002208A3">
      <w:pPr>
        <w:spacing w:after="120"/>
        <w:rPr>
          <w:b/>
          <w:sz w:val="10"/>
          <w:szCs w:val="18"/>
          <w:u w:val="single"/>
        </w:rPr>
      </w:pPr>
    </w:p>
    <w:p w14:paraId="10313D3C" w14:textId="77777777" w:rsidR="008A53FA" w:rsidRPr="00BB1AED" w:rsidRDefault="000568BB" w:rsidP="002208A3">
      <w:pPr>
        <w:spacing w:after="120"/>
        <w:rPr>
          <w:sz w:val="16"/>
          <w:szCs w:val="16"/>
          <w:u w:val="single"/>
          <w:lang w:val="en-GB"/>
        </w:rPr>
      </w:pPr>
      <w:r>
        <w:rPr>
          <w:b/>
          <w:sz w:val="16"/>
          <w:szCs w:val="16"/>
          <w:u w:val="single"/>
        </w:rPr>
        <w:t>P</w:t>
      </w:r>
      <w:r w:rsidR="007F77B9" w:rsidRPr="002208A3">
        <w:rPr>
          <w:b/>
          <w:sz w:val="16"/>
          <w:szCs w:val="16"/>
          <w:u w:val="single"/>
        </w:rPr>
        <w:t xml:space="preserve">oročilo pripravite za </w:t>
      </w:r>
      <w:r w:rsidR="00BB1AED">
        <w:rPr>
          <w:b/>
          <w:sz w:val="16"/>
          <w:szCs w:val="16"/>
          <w:u w:val="single"/>
        </w:rPr>
        <w:t xml:space="preserve">predhodno koledarsko leto in </w:t>
      </w:r>
      <w:r w:rsidR="006B3C60">
        <w:rPr>
          <w:b/>
          <w:sz w:val="16"/>
          <w:szCs w:val="16"/>
          <w:u w:val="single"/>
        </w:rPr>
        <w:t xml:space="preserve">vsako shemo sistema vodenja posebej ter </w:t>
      </w:r>
      <w:r w:rsidR="00BB1AED">
        <w:rPr>
          <w:b/>
          <w:sz w:val="16"/>
          <w:szCs w:val="16"/>
          <w:u w:val="single"/>
        </w:rPr>
        <w:t>ga posredujte do 31. 1. tekočega leta</w:t>
      </w:r>
      <w:r w:rsidR="00931A24">
        <w:rPr>
          <w:b/>
          <w:sz w:val="16"/>
          <w:szCs w:val="16"/>
          <w:u w:val="single"/>
        </w:rPr>
        <w:t>.</w:t>
      </w:r>
      <w:r w:rsidR="00F91C47">
        <w:rPr>
          <w:b/>
          <w:sz w:val="16"/>
          <w:szCs w:val="16"/>
          <w:u w:val="single"/>
        </w:rPr>
        <w:t xml:space="preserve"> </w:t>
      </w:r>
      <w:r w:rsidR="00FE5693">
        <w:rPr>
          <w:b/>
          <w:sz w:val="16"/>
          <w:szCs w:val="16"/>
          <w:u w:val="single"/>
        </w:rPr>
        <w:t>/</w:t>
      </w:r>
      <w:r w:rsidR="007F77B9" w:rsidRPr="002208A3">
        <w:rPr>
          <w:b/>
          <w:sz w:val="16"/>
          <w:szCs w:val="16"/>
          <w:u w:val="single"/>
        </w:rPr>
        <w:t xml:space="preserve"> </w:t>
      </w:r>
      <w:r w:rsidR="00FA610C" w:rsidRPr="00931A24">
        <w:rPr>
          <w:i/>
          <w:sz w:val="16"/>
          <w:szCs w:val="16"/>
          <w:u w:val="single"/>
          <w:lang w:val="en-GB"/>
        </w:rPr>
        <w:t>Prepare</w:t>
      </w:r>
      <w:r w:rsidR="00FA610C">
        <w:rPr>
          <w:i/>
          <w:sz w:val="16"/>
          <w:szCs w:val="16"/>
          <w:u w:val="single"/>
        </w:rPr>
        <w:t xml:space="preserve"> </w:t>
      </w:r>
      <w:r w:rsidR="00FA610C">
        <w:rPr>
          <w:i/>
          <w:sz w:val="16"/>
          <w:szCs w:val="16"/>
          <w:u w:val="single"/>
          <w:lang w:val="en-GB"/>
        </w:rPr>
        <w:t>t</w:t>
      </w:r>
      <w:r w:rsidR="00BB1AED" w:rsidRPr="00BB1AED">
        <w:rPr>
          <w:i/>
          <w:sz w:val="16"/>
          <w:szCs w:val="16"/>
          <w:u w:val="single"/>
          <w:lang w:val="en-GB"/>
        </w:rPr>
        <w:t xml:space="preserve">he report </w:t>
      </w:r>
      <w:r w:rsidRPr="00BB1AED">
        <w:rPr>
          <w:i/>
          <w:sz w:val="16"/>
          <w:szCs w:val="16"/>
          <w:u w:val="single"/>
          <w:lang w:val="en-GB"/>
        </w:rPr>
        <w:t xml:space="preserve">for </w:t>
      </w:r>
      <w:r w:rsidR="00BB1AED">
        <w:rPr>
          <w:i/>
          <w:sz w:val="16"/>
          <w:szCs w:val="16"/>
          <w:u w:val="single"/>
          <w:lang w:val="en-GB"/>
        </w:rPr>
        <w:t xml:space="preserve">the previous </w:t>
      </w:r>
      <w:r w:rsidR="00BB1AED" w:rsidRPr="00BB1AED">
        <w:rPr>
          <w:i/>
          <w:sz w:val="16"/>
          <w:szCs w:val="16"/>
          <w:u w:val="single"/>
          <w:lang w:val="en-GB"/>
        </w:rPr>
        <w:t xml:space="preserve">calendar year and </w:t>
      </w:r>
      <w:r w:rsidR="00FA610C">
        <w:rPr>
          <w:i/>
          <w:sz w:val="16"/>
          <w:szCs w:val="16"/>
          <w:u w:val="single"/>
          <w:lang w:val="en-GB"/>
        </w:rPr>
        <w:t xml:space="preserve">separately for each MS scheme, and </w:t>
      </w:r>
      <w:r w:rsidR="00BB1AED" w:rsidRPr="00BB1AED">
        <w:rPr>
          <w:i/>
          <w:sz w:val="16"/>
          <w:szCs w:val="16"/>
          <w:u w:val="single"/>
          <w:lang w:val="en-GB"/>
        </w:rPr>
        <w:t xml:space="preserve">provide </w:t>
      </w:r>
      <w:r w:rsidR="00FA610C">
        <w:rPr>
          <w:i/>
          <w:sz w:val="16"/>
          <w:szCs w:val="16"/>
          <w:u w:val="single"/>
          <w:lang w:val="en-GB"/>
        </w:rPr>
        <w:t xml:space="preserve">it by </w:t>
      </w:r>
      <w:r w:rsidR="00BB1AED" w:rsidRPr="00BB1AED">
        <w:rPr>
          <w:i/>
          <w:sz w:val="16"/>
          <w:szCs w:val="16"/>
          <w:u w:val="single"/>
          <w:lang w:val="en-GB"/>
        </w:rPr>
        <w:t xml:space="preserve">31 </w:t>
      </w:r>
      <w:r w:rsidR="00BB1AED">
        <w:rPr>
          <w:i/>
          <w:sz w:val="16"/>
          <w:szCs w:val="16"/>
          <w:u w:val="single"/>
          <w:lang w:val="en-GB"/>
        </w:rPr>
        <w:t>January</w:t>
      </w:r>
      <w:r w:rsidR="00BB1AED" w:rsidRPr="00BB1AED">
        <w:rPr>
          <w:i/>
          <w:sz w:val="16"/>
          <w:szCs w:val="16"/>
          <w:u w:val="single"/>
          <w:lang w:val="en-GB"/>
        </w:rPr>
        <w:t xml:space="preserve"> of the current year</w:t>
      </w:r>
      <w:r w:rsidR="00C04CC0">
        <w:rPr>
          <w:i/>
          <w:sz w:val="16"/>
          <w:szCs w:val="16"/>
          <w:u w:val="single"/>
          <w:lang w:val="en-GB"/>
        </w:rPr>
        <w:t>.</w:t>
      </w:r>
    </w:p>
    <w:tbl>
      <w:tblPr>
        <w:tblW w:w="15104" w:type="dxa"/>
        <w:tblInd w:w="108" w:type="dxa"/>
        <w:tblLook w:val="01E0" w:firstRow="1" w:lastRow="1" w:firstColumn="1" w:lastColumn="1" w:noHBand="0" w:noVBand="0"/>
      </w:tblPr>
      <w:tblGrid>
        <w:gridCol w:w="1843"/>
        <w:gridCol w:w="1937"/>
        <w:gridCol w:w="616"/>
        <w:gridCol w:w="1987"/>
        <w:gridCol w:w="8721"/>
      </w:tblGrid>
      <w:tr w:rsidR="00A04915" w:rsidRPr="00C64BD2" w14:paraId="392EF54C" w14:textId="77777777" w:rsidTr="00931A24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6CE6F" w14:textId="77777777" w:rsidR="00A04915" w:rsidRPr="00C64BD2" w:rsidRDefault="00A04915" w:rsidP="00C64BD2">
            <w:pPr>
              <w:jc w:val="right"/>
              <w:rPr>
                <w:rFonts w:cs="Arial"/>
                <w:b/>
                <w:sz w:val="14"/>
                <w:szCs w:val="14"/>
              </w:rPr>
            </w:pPr>
            <w:r w:rsidRPr="00C64BD2">
              <w:rPr>
                <w:rFonts w:cs="Arial"/>
                <w:b/>
                <w:sz w:val="14"/>
                <w:szCs w:val="14"/>
              </w:rPr>
              <w:t xml:space="preserve">Pregled za obdobje od </w:t>
            </w:r>
          </w:p>
          <w:p w14:paraId="3C2A5589" w14:textId="77777777" w:rsidR="00A04915" w:rsidRPr="00931A24" w:rsidRDefault="00A04915" w:rsidP="00C64BD2">
            <w:pPr>
              <w:pStyle w:val="BodyText"/>
              <w:spacing w:before="0" w:line="240" w:lineRule="auto"/>
              <w:jc w:val="right"/>
              <w:rPr>
                <w:sz w:val="14"/>
                <w:szCs w:val="14"/>
                <w:lang w:val="en-GB"/>
              </w:rPr>
            </w:pPr>
            <w:r w:rsidRPr="00931A24">
              <w:rPr>
                <w:rFonts w:cs="Arial"/>
                <w:i/>
                <w:sz w:val="14"/>
                <w:szCs w:val="14"/>
                <w:lang w:val="en-GB"/>
              </w:rPr>
              <w:t>Review for the period from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411C" w14:textId="77777777" w:rsidR="00A04915" w:rsidRPr="00A04915" w:rsidRDefault="00A04915" w:rsidP="00C64BD2">
            <w:pPr>
              <w:pStyle w:val="BodyText"/>
              <w:spacing w:before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AEEE" w14:textId="77777777" w:rsidR="00A04915" w:rsidRPr="00C64BD2" w:rsidRDefault="00A04915" w:rsidP="00C64BD2">
            <w:pPr>
              <w:pStyle w:val="BodyText"/>
              <w:spacing w:before="0" w:line="240" w:lineRule="auto"/>
              <w:jc w:val="right"/>
              <w:rPr>
                <w:b/>
                <w:sz w:val="14"/>
                <w:szCs w:val="14"/>
              </w:rPr>
            </w:pPr>
            <w:r w:rsidRPr="00C64BD2">
              <w:rPr>
                <w:b/>
                <w:sz w:val="14"/>
                <w:szCs w:val="14"/>
              </w:rPr>
              <w:t>do</w:t>
            </w:r>
          </w:p>
          <w:p w14:paraId="5839BF8B" w14:textId="77777777" w:rsidR="00A04915" w:rsidRPr="00931A24" w:rsidRDefault="00A04915" w:rsidP="00C64BD2">
            <w:pPr>
              <w:pStyle w:val="BodyText"/>
              <w:spacing w:before="0" w:line="240" w:lineRule="auto"/>
              <w:jc w:val="right"/>
              <w:rPr>
                <w:i/>
                <w:sz w:val="14"/>
                <w:szCs w:val="14"/>
                <w:lang w:val="en-GB"/>
              </w:rPr>
            </w:pPr>
            <w:r w:rsidRPr="00931A24">
              <w:rPr>
                <w:i/>
                <w:sz w:val="14"/>
                <w:szCs w:val="14"/>
                <w:lang w:val="en-GB"/>
              </w:rPr>
              <w:t>to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2498" w14:textId="77777777" w:rsidR="00A04915" w:rsidRPr="00A04915" w:rsidRDefault="00A04915" w:rsidP="00C64BD2">
            <w:pPr>
              <w:pStyle w:val="BodyText"/>
              <w:spacing w:before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721" w:type="dxa"/>
            <w:tcBorders>
              <w:left w:val="single" w:sz="4" w:space="0" w:color="auto"/>
            </w:tcBorders>
          </w:tcPr>
          <w:p w14:paraId="6166A0AD" w14:textId="77777777" w:rsidR="00A04915" w:rsidRPr="00C64BD2" w:rsidRDefault="00A04915" w:rsidP="00C64BD2">
            <w:pPr>
              <w:pStyle w:val="BodyText"/>
              <w:spacing w:before="0" w:line="240" w:lineRule="auto"/>
              <w:rPr>
                <w:sz w:val="18"/>
                <w:szCs w:val="18"/>
              </w:rPr>
            </w:pPr>
          </w:p>
        </w:tc>
      </w:tr>
    </w:tbl>
    <w:p w14:paraId="59854664" w14:textId="77777777" w:rsidR="002451BA" w:rsidRPr="008D1A4A" w:rsidRDefault="002451BA" w:rsidP="00A912A6">
      <w:pPr>
        <w:pStyle w:val="BodyText"/>
        <w:spacing w:before="0"/>
        <w:rPr>
          <w:sz w:val="18"/>
          <w:szCs w:val="18"/>
        </w:rPr>
      </w:pPr>
    </w:p>
    <w:tbl>
      <w:tblPr>
        <w:tblW w:w="491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984"/>
        <w:gridCol w:w="2423"/>
        <w:gridCol w:w="2423"/>
        <w:gridCol w:w="2423"/>
        <w:gridCol w:w="2423"/>
        <w:gridCol w:w="2429"/>
      </w:tblGrid>
      <w:tr w:rsidR="00BB1AED" w:rsidRPr="00DE674E" w14:paraId="68F38156" w14:textId="77777777" w:rsidTr="00A04915">
        <w:trPr>
          <w:trHeight w:val="677"/>
          <w:tblHeader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A45BD" w14:textId="77777777" w:rsidR="00BB1AED" w:rsidRPr="00DE674E" w:rsidRDefault="00BB1AED" w:rsidP="008C7D94">
            <w:pPr>
              <w:jc w:val="center"/>
              <w:rPr>
                <w:sz w:val="14"/>
                <w:szCs w:val="14"/>
              </w:rPr>
            </w:pPr>
            <w:bookmarkStart w:id="1" w:name="OLE_LINK1"/>
            <w:bookmarkStart w:id="2" w:name="OLE_LINK2"/>
            <w:r>
              <w:rPr>
                <w:b/>
                <w:sz w:val="14"/>
                <w:szCs w:val="14"/>
              </w:rPr>
              <w:t>S</w:t>
            </w:r>
            <w:r w:rsidR="008C7D94">
              <w:rPr>
                <w:b/>
                <w:sz w:val="14"/>
                <w:szCs w:val="14"/>
              </w:rPr>
              <w:t>istem vodenja</w:t>
            </w:r>
            <w:r w:rsidRPr="00DE674E">
              <w:rPr>
                <w:b/>
                <w:sz w:val="14"/>
                <w:szCs w:val="14"/>
              </w:rPr>
              <w:t xml:space="preserve"> </w:t>
            </w:r>
            <w:r w:rsidRPr="00DE674E">
              <w:rPr>
                <w:b/>
                <w:sz w:val="14"/>
                <w:szCs w:val="14"/>
              </w:rPr>
              <w:br/>
            </w:r>
            <w:r w:rsidR="008C7D94">
              <w:rPr>
                <w:rStyle w:val="Anglescina"/>
                <w:sz w:val="14"/>
                <w:szCs w:val="14"/>
              </w:rPr>
              <w:t>Management system</w:t>
            </w:r>
          </w:p>
        </w:tc>
        <w:tc>
          <w:tcPr>
            <w:tcW w:w="4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825493" w14:textId="77777777" w:rsidR="00BB1AED" w:rsidRPr="00A04915" w:rsidRDefault="00BB1AED" w:rsidP="00F262BF">
            <w:pPr>
              <w:rPr>
                <w:b/>
                <w:sz w:val="18"/>
                <w:szCs w:val="14"/>
              </w:rPr>
            </w:pPr>
          </w:p>
        </w:tc>
      </w:tr>
      <w:tr w:rsidR="00BB1AED" w:rsidRPr="006249F5" w14:paraId="2261E0A1" w14:textId="77777777" w:rsidTr="00A04915">
        <w:trPr>
          <w:trHeight w:val="677"/>
          <w:tblHeader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B5BCD9" w14:textId="77777777" w:rsidR="00BB1AED" w:rsidRDefault="00BB1AED" w:rsidP="00A049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Države, v katere so izdani certifikati</w:t>
            </w:r>
          </w:p>
          <w:p w14:paraId="371AAD4B" w14:textId="77777777" w:rsidR="00BB1AED" w:rsidRPr="00D13717" w:rsidRDefault="00BB1AED" w:rsidP="00A04915">
            <w:pPr>
              <w:jc w:val="center"/>
              <w:rPr>
                <w:sz w:val="18"/>
                <w:szCs w:val="18"/>
              </w:rPr>
            </w:pPr>
            <w:r w:rsidRPr="00F44449">
              <w:rPr>
                <w:i/>
                <w:sz w:val="14"/>
                <w:szCs w:val="14"/>
                <w:lang w:val="en-AU"/>
              </w:rPr>
              <w:t>Countries into which accredited certificates are issued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85" w:type="dxa"/>
              <w:right w:w="85" w:type="dxa"/>
            </w:tcMar>
            <w:vAlign w:val="center"/>
          </w:tcPr>
          <w:p w14:paraId="1576F5A2" w14:textId="77777777" w:rsidR="00A04915" w:rsidRDefault="00BB1AED" w:rsidP="00A04915">
            <w:pPr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</w:rPr>
              <w:t>Število akreditiranih certifikatov</w:t>
            </w:r>
            <w:r w:rsidR="00A04915">
              <w:rPr>
                <w:b/>
                <w:sz w:val="14"/>
                <w:szCs w:val="14"/>
              </w:rPr>
              <w:t xml:space="preserve"> </w:t>
            </w:r>
            <w:r w:rsidRPr="00BB1AED">
              <w:rPr>
                <w:sz w:val="14"/>
                <w:szCs w:val="14"/>
                <w:vertAlign w:val="superscript"/>
              </w:rPr>
              <w:t>(1)</w:t>
            </w:r>
          </w:p>
          <w:p w14:paraId="0FBA0419" w14:textId="77777777" w:rsidR="00BB1AED" w:rsidRPr="00D13717" w:rsidRDefault="00BB1AED" w:rsidP="00A04915">
            <w:pPr>
              <w:jc w:val="center"/>
              <w:rPr>
                <w:sz w:val="18"/>
                <w:szCs w:val="18"/>
              </w:rPr>
            </w:pPr>
            <w:r w:rsidRPr="00F91C47">
              <w:rPr>
                <w:i/>
                <w:sz w:val="14"/>
                <w:szCs w:val="14"/>
                <w:lang w:val="en-AU"/>
              </w:rPr>
              <w:t xml:space="preserve">Number of </w:t>
            </w:r>
            <w:r>
              <w:rPr>
                <w:i/>
                <w:sz w:val="14"/>
                <w:szCs w:val="14"/>
                <w:lang w:val="en-AU"/>
              </w:rPr>
              <w:t>accredited</w:t>
            </w:r>
            <w:r w:rsidRPr="00F91C47">
              <w:rPr>
                <w:i/>
                <w:sz w:val="14"/>
                <w:szCs w:val="14"/>
                <w:lang w:val="en-AU"/>
              </w:rPr>
              <w:t xml:space="preserve"> certificates</w:t>
            </w:r>
            <w:r w:rsidR="00A04915">
              <w:rPr>
                <w:i/>
                <w:sz w:val="14"/>
                <w:szCs w:val="14"/>
                <w:lang w:val="en-AU"/>
              </w:rPr>
              <w:t xml:space="preserve"> </w:t>
            </w:r>
            <w:r w:rsidRPr="00BB1AED">
              <w:rPr>
                <w:i/>
                <w:sz w:val="14"/>
                <w:szCs w:val="14"/>
                <w:vertAlign w:val="superscript"/>
                <w:lang w:val="en-AU"/>
              </w:rPr>
              <w:t>(1)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3BE80E" w14:textId="77777777" w:rsidR="00BB1AED" w:rsidRPr="00BB1AED" w:rsidRDefault="00BB1AED" w:rsidP="00A04915">
            <w:pPr>
              <w:jc w:val="center"/>
              <w:rPr>
                <w:b/>
                <w:sz w:val="14"/>
                <w:szCs w:val="14"/>
              </w:rPr>
            </w:pPr>
            <w:r w:rsidRPr="00BB1AED">
              <w:rPr>
                <w:b/>
                <w:sz w:val="14"/>
                <w:szCs w:val="14"/>
              </w:rPr>
              <w:t>Število presojevalcev</w:t>
            </w:r>
          </w:p>
          <w:p w14:paraId="0B424B0A" w14:textId="77777777" w:rsidR="00BB1AED" w:rsidRPr="00BB1AED" w:rsidRDefault="00BB1AED" w:rsidP="00A04915">
            <w:pPr>
              <w:jc w:val="center"/>
              <w:rPr>
                <w:i/>
                <w:sz w:val="14"/>
                <w:szCs w:val="14"/>
                <w:lang w:val="en-GB"/>
              </w:rPr>
            </w:pPr>
            <w:r w:rsidRPr="00BB1AED">
              <w:rPr>
                <w:i/>
                <w:sz w:val="14"/>
                <w:szCs w:val="14"/>
                <w:lang w:val="en-GB"/>
              </w:rPr>
              <w:t>Number of auditors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56C1E" w14:textId="77777777" w:rsidR="00BB1AED" w:rsidRPr="00BB1AED" w:rsidRDefault="00BB1AED" w:rsidP="00A04915">
            <w:pPr>
              <w:jc w:val="center"/>
              <w:rPr>
                <w:b/>
                <w:sz w:val="14"/>
                <w:szCs w:val="14"/>
              </w:rPr>
            </w:pPr>
            <w:r w:rsidRPr="00BB1AED">
              <w:rPr>
                <w:b/>
                <w:sz w:val="14"/>
                <w:szCs w:val="14"/>
              </w:rPr>
              <w:t>Število presojevalskih dni</w:t>
            </w:r>
          </w:p>
          <w:p w14:paraId="47517831" w14:textId="77777777" w:rsidR="00BB1AED" w:rsidRPr="00BB1AED" w:rsidRDefault="00BB1AED" w:rsidP="00A04915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BB1AED">
              <w:rPr>
                <w:i/>
                <w:sz w:val="14"/>
                <w:szCs w:val="14"/>
                <w:lang w:val="en-GB"/>
              </w:rPr>
              <w:t>Number of auditor-days delivered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CB99C" w14:textId="77777777" w:rsidR="00BB1AED" w:rsidRDefault="00A9588D" w:rsidP="00A049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Število preno</w:t>
            </w:r>
            <w:r w:rsidR="00AB1820">
              <w:rPr>
                <w:b/>
                <w:sz w:val="14"/>
                <w:szCs w:val="14"/>
              </w:rPr>
              <w:t>sov z drugega CO</w:t>
            </w:r>
          </w:p>
          <w:p w14:paraId="1AE945EE" w14:textId="77777777" w:rsidR="00AB1820" w:rsidRPr="00AB1820" w:rsidRDefault="00AB1820" w:rsidP="00A04915">
            <w:pPr>
              <w:jc w:val="center"/>
              <w:rPr>
                <w:i/>
                <w:sz w:val="14"/>
                <w:szCs w:val="14"/>
                <w:lang w:val="en-GB"/>
              </w:rPr>
            </w:pPr>
            <w:r w:rsidRPr="00AB1820">
              <w:rPr>
                <w:i/>
                <w:sz w:val="14"/>
                <w:szCs w:val="14"/>
                <w:lang w:val="en-GB"/>
              </w:rPr>
              <w:t>Number of transfers accepted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2C6E0B" w14:textId="77777777" w:rsidR="00AB1820" w:rsidRPr="00AB1820" w:rsidRDefault="00A04915" w:rsidP="00A04915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Š</w:t>
            </w:r>
            <w:r w:rsidR="00AB1820" w:rsidRPr="00AB1820">
              <w:rPr>
                <w:b/>
                <w:sz w:val="14"/>
                <w:szCs w:val="14"/>
              </w:rPr>
              <w:t>tevilo zakasnelih presoj</w:t>
            </w:r>
          </w:p>
          <w:p w14:paraId="7D864068" w14:textId="77777777" w:rsidR="00BB1AED" w:rsidRPr="00AB1820" w:rsidRDefault="00AB1820" w:rsidP="00A04915">
            <w:pPr>
              <w:jc w:val="center"/>
              <w:rPr>
                <w:i/>
                <w:sz w:val="14"/>
                <w:szCs w:val="14"/>
                <w:lang w:val="en-GB"/>
              </w:rPr>
            </w:pPr>
            <w:r w:rsidRPr="00AB1820">
              <w:rPr>
                <w:i/>
                <w:sz w:val="14"/>
                <w:szCs w:val="14"/>
                <w:lang w:val="en-GB"/>
              </w:rPr>
              <w:t>Number of overdue audits</w:t>
            </w:r>
          </w:p>
        </w:tc>
      </w:tr>
      <w:bookmarkEnd w:id="1"/>
      <w:bookmarkEnd w:id="2"/>
      <w:tr w:rsidR="00BB1AED" w:rsidRPr="006249F5" w14:paraId="7393D993" w14:textId="77777777" w:rsidTr="00A04915">
        <w:trPr>
          <w:trHeight w:val="62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3ADC" w14:textId="77777777" w:rsidR="00BB1AED" w:rsidRPr="00D13717" w:rsidRDefault="00BB1AED" w:rsidP="00E803B9">
            <w:pPr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D081" w14:textId="77777777" w:rsidR="00BB1AED" w:rsidRPr="00D13717" w:rsidRDefault="00BB1AED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C2C0" w14:textId="77777777" w:rsidR="00BB1AED" w:rsidRPr="00D13717" w:rsidRDefault="00BB1AED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0A15" w14:textId="77777777" w:rsidR="00BB1AED" w:rsidRPr="00D13717" w:rsidRDefault="00BB1AED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824D" w14:textId="77777777" w:rsidR="00BB1AED" w:rsidRPr="00D13717" w:rsidRDefault="00BB1AED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8011" w14:textId="77777777" w:rsidR="00BB1AED" w:rsidRPr="00D13717" w:rsidRDefault="00BB1AED" w:rsidP="00A04915">
            <w:pPr>
              <w:jc w:val="center"/>
              <w:rPr>
                <w:sz w:val="18"/>
                <w:szCs w:val="18"/>
              </w:rPr>
            </w:pPr>
          </w:p>
        </w:tc>
      </w:tr>
      <w:tr w:rsidR="00BB1AED" w:rsidRPr="006249F5" w14:paraId="797BC6E7" w14:textId="77777777" w:rsidTr="00A04915">
        <w:trPr>
          <w:trHeight w:val="62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CE99" w14:textId="77777777" w:rsidR="00BB1AED" w:rsidRPr="00D13717" w:rsidRDefault="00BB1AED" w:rsidP="00E803B9">
            <w:pPr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7029" w14:textId="77777777" w:rsidR="00BB1AED" w:rsidRPr="00D13717" w:rsidRDefault="00BB1AED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D805" w14:textId="77777777" w:rsidR="00BB1AED" w:rsidRPr="00D13717" w:rsidRDefault="00BB1AED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0CDC" w14:textId="77777777" w:rsidR="00BB1AED" w:rsidRPr="00D13717" w:rsidRDefault="00BB1AED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33FA" w14:textId="77777777" w:rsidR="00BB1AED" w:rsidRPr="00D13717" w:rsidRDefault="00BB1AED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F8C7" w14:textId="77777777" w:rsidR="00BB1AED" w:rsidRPr="00D13717" w:rsidRDefault="00BB1AED" w:rsidP="00A04915">
            <w:pPr>
              <w:jc w:val="center"/>
              <w:rPr>
                <w:sz w:val="18"/>
                <w:szCs w:val="18"/>
              </w:rPr>
            </w:pPr>
          </w:p>
        </w:tc>
      </w:tr>
      <w:tr w:rsidR="00A04915" w:rsidRPr="006249F5" w14:paraId="27480342" w14:textId="77777777" w:rsidTr="00A04915">
        <w:trPr>
          <w:trHeight w:val="62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793E" w14:textId="77777777" w:rsidR="00A04915" w:rsidRPr="00D13717" w:rsidRDefault="00A04915" w:rsidP="00E803B9">
            <w:pPr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F39A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17A4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A700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7C39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F6CA6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</w:tr>
      <w:tr w:rsidR="00A04915" w:rsidRPr="006249F5" w14:paraId="1706DEDC" w14:textId="77777777" w:rsidTr="00A04915">
        <w:trPr>
          <w:trHeight w:val="62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C47C" w14:textId="77777777" w:rsidR="00A04915" w:rsidRPr="00D13717" w:rsidRDefault="00A04915" w:rsidP="00E803B9">
            <w:pPr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83CB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C5CF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5F7A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BDE3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CF6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</w:tr>
      <w:tr w:rsidR="00A04915" w:rsidRPr="006249F5" w14:paraId="2A157B1F" w14:textId="77777777" w:rsidTr="009F3DEF">
        <w:trPr>
          <w:trHeight w:val="62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A33" w14:textId="77777777" w:rsidR="009F3DEF" w:rsidRPr="00D13717" w:rsidRDefault="009F3DEF" w:rsidP="00E803B9">
            <w:pPr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9425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0E9B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2EDF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DD55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C1D3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</w:tr>
      <w:tr w:rsidR="00A04915" w:rsidRPr="006249F5" w14:paraId="0BF99925" w14:textId="77777777" w:rsidTr="009F3DEF">
        <w:trPr>
          <w:trHeight w:val="62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0D78" w14:textId="77777777" w:rsidR="00A04915" w:rsidRPr="00D13717" w:rsidRDefault="00A04915" w:rsidP="00E803B9">
            <w:pPr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8152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00A1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F229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E848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06BF" w14:textId="77777777" w:rsidR="00A04915" w:rsidRPr="00D13717" w:rsidRDefault="00A04915" w:rsidP="009F3DEF">
            <w:pPr>
              <w:jc w:val="center"/>
              <w:rPr>
                <w:sz w:val="18"/>
                <w:szCs w:val="18"/>
              </w:rPr>
            </w:pPr>
          </w:p>
        </w:tc>
      </w:tr>
      <w:tr w:rsidR="00BB1AED" w:rsidRPr="006249F5" w14:paraId="236B0CD9" w14:textId="77777777" w:rsidTr="00A04915">
        <w:trPr>
          <w:trHeight w:val="62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C60F" w14:textId="77777777" w:rsidR="00BB1AED" w:rsidRPr="00D13717" w:rsidRDefault="00BB1AED" w:rsidP="00E803B9">
            <w:pPr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E7F7" w14:textId="77777777" w:rsidR="00BB1AED" w:rsidRPr="00D13717" w:rsidRDefault="00BB1AED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E99D" w14:textId="77777777" w:rsidR="00BB1AED" w:rsidRPr="00D13717" w:rsidRDefault="00BB1AED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0D37" w14:textId="77777777" w:rsidR="00BB1AED" w:rsidRPr="00D13717" w:rsidRDefault="00BB1AED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E760" w14:textId="77777777" w:rsidR="00BB1AED" w:rsidRPr="00D13717" w:rsidRDefault="00BB1AED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1309" w14:textId="77777777" w:rsidR="00BB1AED" w:rsidRPr="00D13717" w:rsidRDefault="00BB1AED" w:rsidP="00A04915">
            <w:pPr>
              <w:jc w:val="center"/>
              <w:rPr>
                <w:sz w:val="18"/>
                <w:szCs w:val="18"/>
              </w:rPr>
            </w:pPr>
          </w:p>
        </w:tc>
      </w:tr>
      <w:tr w:rsidR="00A04915" w:rsidRPr="006249F5" w14:paraId="76437641" w14:textId="77777777" w:rsidTr="00A04915">
        <w:trPr>
          <w:trHeight w:val="62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ACBC" w14:textId="77777777" w:rsidR="00A04915" w:rsidRPr="00D13717" w:rsidRDefault="00A04915" w:rsidP="00E803B9">
            <w:pPr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8235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2A42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FB51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4E5C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E3AE" w14:textId="77777777" w:rsidR="00A04915" w:rsidRPr="00D13717" w:rsidRDefault="00A04915" w:rsidP="00A0491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51C98F9" w14:textId="77777777" w:rsidR="00A04915" w:rsidRDefault="00A04915" w:rsidP="002208A3">
      <w:pPr>
        <w:pStyle w:val="BodyText"/>
        <w:spacing w:before="0" w:line="240" w:lineRule="auto"/>
        <w:rPr>
          <w:szCs w:val="10"/>
        </w:rPr>
      </w:pPr>
    </w:p>
    <w:tbl>
      <w:tblPr>
        <w:tblpPr w:leftFromText="141" w:rightFromText="141" w:vertAnchor="text" w:tblpX="108" w:tblpY="1"/>
        <w:tblOverlap w:val="never"/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228"/>
        <w:gridCol w:w="2881"/>
        <w:gridCol w:w="4314"/>
        <w:gridCol w:w="1303"/>
        <w:gridCol w:w="3398"/>
      </w:tblGrid>
      <w:tr w:rsidR="009F3DEF" w:rsidRPr="00C64BD2" w14:paraId="65AFECF4" w14:textId="77777777" w:rsidTr="009F3DEF">
        <w:trPr>
          <w:trHeight w:val="397"/>
        </w:trPr>
        <w:tc>
          <w:tcPr>
            <w:tcW w:w="328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53797" w14:textId="77777777" w:rsidR="009F3DEF" w:rsidRPr="00C64BD2" w:rsidRDefault="009F3DEF" w:rsidP="009F3DEF">
            <w:pPr>
              <w:rPr>
                <w:rFonts w:cs="Arial"/>
                <w:b/>
                <w:sz w:val="14"/>
                <w:szCs w:val="14"/>
              </w:rPr>
            </w:pPr>
            <w:r w:rsidRPr="00C64BD2">
              <w:rPr>
                <w:rFonts w:cs="Arial"/>
                <w:b/>
                <w:sz w:val="14"/>
                <w:szCs w:val="14"/>
              </w:rPr>
              <w:t>Datum</w:t>
            </w:r>
          </w:p>
          <w:p w14:paraId="7FD258FE" w14:textId="77777777" w:rsidR="009F3DEF" w:rsidRPr="00C64BD2" w:rsidRDefault="009F3DEF" w:rsidP="009F3DEF">
            <w:pPr>
              <w:rPr>
                <w:rFonts w:cs="Arial"/>
                <w:b/>
                <w:sz w:val="14"/>
                <w:szCs w:val="14"/>
              </w:rPr>
            </w:pPr>
            <w:r w:rsidRPr="00C64BD2">
              <w:rPr>
                <w:rFonts w:cs="Arial"/>
                <w:i/>
                <w:sz w:val="14"/>
                <w:szCs w:val="14"/>
              </w:rPr>
              <w:t>Date</w:t>
            </w:r>
          </w:p>
        </w:tc>
        <w:tc>
          <w:tcPr>
            <w:tcW w:w="73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AD10DE" w14:textId="77777777" w:rsidR="009F3DEF" w:rsidRPr="00C64BD2" w:rsidRDefault="009F3DEF" w:rsidP="009F3DEF">
            <w:pPr>
              <w:pStyle w:val="BodyText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53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CF395" w14:textId="77777777" w:rsidR="009F3DEF" w:rsidRPr="00C64BD2" w:rsidRDefault="009F3DEF" w:rsidP="009F3DEF">
            <w:pPr>
              <w:rPr>
                <w:rFonts w:cs="Arial"/>
                <w:b/>
                <w:sz w:val="14"/>
                <w:szCs w:val="14"/>
              </w:rPr>
            </w:pPr>
            <w:r w:rsidRPr="00C64BD2">
              <w:rPr>
                <w:rFonts w:cs="Arial"/>
                <w:b/>
                <w:sz w:val="14"/>
                <w:szCs w:val="14"/>
              </w:rPr>
              <w:t>Odgovorna oseba ocenjevanca</w:t>
            </w:r>
          </w:p>
          <w:p w14:paraId="2BC97A4A" w14:textId="77777777" w:rsidR="009F3DEF" w:rsidRPr="00C64BD2" w:rsidRDefault="009F3DEF" w:rsidP="009F3DEF">
            <w:pPr>
              <w:rPr>
                <w:rFonts w:cs="Arial"/>
                <w:b/>
                <w:sz w:val="14"/>
                <w:szCs w:val="14"/>
              </w:rPr>
            </w:pPr>
            <w:r w:rsidRPr="00C64BD2">
              <w:rPr>
                <w:rStyle w:val="Anglescina"/>
                <w:sz w:val="14"/>
                <w:szCs w:val="14"/>
                <w:lang w:val="es-ES"/>
              </w:rPr>
              <w:t>CAB’s representative responsible</w:t>
            </w:r>
          </w:p>
        </w:tc>
        <w:tc>
          <w:tcPr>
            <w:tcW w:w="142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653695" w14:textId="77777777" w:rsidR="009F3DEF" w:rsidRPr="00C64BD2" w:rsidRDefault="009F3DEF" w:rsidP="009F3DEF">
            <w:pPr>
              <w:pStyle w:val="BodyText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BD9D5" w14:textId="77777777" w:rsidR="009F3DEF" w:rsidRPr="00C64BD2" w:rsidRDefault="009F3DEF" w:rsidP="009F3DEF">
            <w:pPr>
              <w:pStyle w:val="BodyText"/>
              <w:spacing w:before="0" w:line="240" w:lineRule="auto"/>
              <w:jc w:val="left"/>
              <w:rPr>
                <w:rFonts w:cs="Arial"/>
                <w:b/>
                <w:bCs w:val="0"/>
                <w:sz w:val="14"/>
                <w:szCs w:val="14"/>
              </w:rPr>
            </w:pPr>
            <w:r w:rsidRPr="00C64BD2">
              <w:rPr>
                <w:rFonts w:cs="Arial"/>
                <w:b/>
                <w:bCs w:val="0"/>
                <w:sz w:val="14"/>
                <w:szCs w:val="14"/>
              </w:rPr>
              <w:t>Podpis</w:t>
            </w:r>
          </w:p>
          <w:p w14:paraId="071082D8" w14:textId="77777777" w:rsidR="009F3DEF" w:rsidRPr="00C64BD2" w:rsidRDefault="009F3DEF" w:rsidP="009F3DEF">
            <w:pPr>
              <w:pStyle w:val="BodyText"/>
              <w:spacing w:before="0" w:line="240" w:lineRule="auto"/>
              <w:jc w:val="left"/>
              <w:rPr>
                <w:rFonts w:cs="Arial"/>
                <w:b/>
                <w:bCs w:val="0"/>
                <w:sz w:val="14"/>
                <w:szCs w:val="14"/>
              </w:rPr>
            </w:pPr>
            <w:r w:rsidRPr="00C64BD2">
              <w:rPr>
                <w:rFonts w:cs="Arial"/>
                <w:bCs w:val="0"/>
                <w:i/>
                <w:sz w:val="14"/>
                <w:szCs w:val="14"/>
              </w:rPr>
              <w:t>Signature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8505E" w14:textId="77777777" w:rsidR="009F3DEF" w:rsidRPr="00C64BD2" w:rsidRDefault="009F3DEF" w:rsidP="009F3DEF">
            <w:pPr>
              <w:pStyle w:val="BodyText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F3DEF" w:rsidRPr="00C64BD2" w14:paraId="0B51ADB2" w14:textId="77777777" w:rsidTr="009F3DEF">
        <w:trPr>
          <w:trHeight w:val="283"/>
        </w:trPr>
        <w:tc>
          <w:tcPr>
            <w:tcW w:w="3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23F6F" w14:textId="77777777" w:rsidR="009F3DEF" w:rsidRPr="00C64BD2" w:rsidRDefault="009F3DEF" w:rsidP="009F3DEF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8434B" w14:textId="77777777" w:rsidR="009F3DEF" w:rsidRPr="00C64BD2" w:rsidRDefault="009F3DEF" w:rsidP="009F3DEF">
            <w:pPr>
              <w:pStyle w:val="BodyText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5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A5009" w14:textId="77777777" w:rsidR="009F3DEF" w:rsidRPr="00C64BD2" w:rsidRDefault="009F3DEF" w:rsidP="009F3DEF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42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D6787" w14:textId="77777777" w:rsidR="009F3DEF" w:rsidRPr="00C64BD2" w:rsidRDefault="009F3DEF" w:rsidP="009F3DEF">
            <w:pPr>
              <w:pStyle w:val="BodyText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95BFE" w14:textId="77777777" w:rsidR="009F3DEF" w:rsidRPr="00C64BD2" w:rsidRDefault="009F3DEF" w:rsidP="009F3DEF">
            <w:pPr>
              <w:pStyle w:val="BodyText"/>
              <w:spacing w:before="0" w:line="240" w:lineRule="auto"/>
              <w:jc w:val="left"/>
              <w:rPr>
                <w:rFonts w:cs="Arial"/>
                <w:b/>
                <w:bCs w:val="0"/>
                <w:sz w:val="14"/>
                <w:szCs w:val="1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AF0B9" w14:textId="77777777" w:rsidR="009F3DEF" w:rsidRPr="00C64BD2" w:rsidRDefault="009F3DEF" w:rsidP="009F3DEF">
            <w:pPr>
              <w:pStyle w:val="BodyText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F3DEF" w:rsidRPr="00C64BD2" w14:paraId="5C469802" w14:textId="77777777" w:rsidTr="009F3DEF">
        <w:trPr>
          <w:trHeight w:val="397"/>
        </w:trPr>
        <w:tc>
          <w:tcPr>
            <w:tcW w:w="328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139E3" w14:textId="77777777" w:rsidR="009F3DEF" w:rsidRPr="00C64BD2" w:rsidRDefault="009F3DEF" w:rsidP="009F3DEF">
            <w:pPr>
              <w:rPr>
                <w:rFonts w:cs="Arial"/>
                <w:b/>
                <w:sz w:val="14"/>
                <w:szCs w:val="14"/>
              </w:rPr>
            </w:pPr>
            <w:r w:rsidRPr="00C64BD2">
              <w:rPr>
                <w:rFonts w:cs="Arial"/>
                <w:b/>
                <w:sz w:val="14"/>
                <w:szCs w:val="14"/>
              </w:rPr>
              <w:t>Datum</w:t>
            </w:r>
          </w:p>
          <w:p w14:paraId="1396AA76" w14:textId="77777777" w:rsidR="009F3DEF" w:rsidRPr="00C64BD2" w:rsidRDefault="009F3DEF" w:rsidP="009F3DEF">
            <w:pPr>
              <w:rPr>
                <w:rFonts w:cs="Arial"/>
                <w:b/>
                <w:sz w:val="14"/>
                <w:szCs w:val="14"/>
              </w:rPr>
            </w:pPr>
            <w:r w:rsidRPr="00C64BD2">
              <w:rPr>
                <w:rFonts w:cs="Arial"/>
                <w:i/>
                <w:sz w:val="14"/>
                <w:szCs w:val="14"/>
              </w:rPr>
              <w:t>Date</w:t>
            </w:r>
          </w:p>
        </w:tc>
        <w:tc>
          <w:tcPr>
            <w:tcW w:w="73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16210D" w14:textId="77777777" w:rsidR="009F3DEF" w:rsidRPr="00C64BD2" w:rsidRDefault="009F3DEF" w:rsidP="009F3DEF">
            <w:pPr>
              <w:pStyle w:val="BodyText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53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E9B54" w14:textId="77777777" w:rsidR="009F3DEF" w:rsidRPr="00C64BD2" w:rsidRDefault="009F3DEF" w:rsidP="009F3DEF">
            <w:pPr>
              <w:rPr>
                <w:rFonts w:cs="Arial"/>
                <w:b/>
                <w:sz w:val="14"/>
                <w:szCs w:val="14"/>
              </w:rPr>
            </w:pPr>
            <w:r w:rsidRPr="00C64BD2">
              <w:rPr>
                <w:rFonts w:cs="Arial"/>
                <w:b/>
                <w:sz w:val="14"/>
                <w:szCs w:val="14"/>
              </w:rPr>
              <w:t xml:space="preserve">Pregledal </w:t>
            </w:r>
            <w:r>
              <w:rPr>
                <w:rFonts w:cs="Arial"/>
                <w:b/>
                <w:sz w:val="14"/>
                <w:szCs w:val="14"/>
              </w:rPr>
              <w:t>vodja področja</w:t>
            </w:r>
          </w:p>
          <w:p w14:paraId="6799DAC7" w14:textId="77777777" w:rsidR="009F3DEF" w:rsidRPr="00C64BD2" w:rsidRDefault="009F3DEF" w:rsidP="009F3DEF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  <w:lang w:val="en-GB"/>
              </w:rPr>
              <w:t>Checked</w:t>
            </w:r>
            <w:r w:rsidRPr="00871566">
              <w:rPr>
                <w:rFonts w:cs="Arial"/>
                <w:i/>
                <w:sz w:val="14"/>
                <w:szCs w:val="14"/>
                <w:lang w:val="en-GB"/>
              </w:rPr>
              <w:t xml:space="preserve"> by Sector Manager</w:t>
            </w:r>
          </w:p>
        </w:tc>
        <w:tc>
          <w:tcPr>
            <w:tcW w:w="1427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6AE866" w14:textId="77777777" w:rsidR="009F3DEF" w:rsidRPr="00C64BD2" w:rsidRDefault="009F3DEF" w:rsidP="009F3DEF">
            <w:pPr>
              <w:pStyle w:val="BodyText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25E4E" w14:textId="77777777" w:rsidR="009F3DEF" w:rsidRPr="00C64BD2" w:rsidRDefault="009F3DEF" w:rsidP="009F3DEF">
            <w:pPr>
              <w:pStyle w:val="BodyText"/>
              <w:spacing w:before="0" w:line="240" w:lineRule="auto"/>
              <w:jc w:val="left"/>
              <w:rPr>
                <w:rFonts w:cs="Arial"/>
                <w:b/>
                <w:bCs w:val="0"/>
                <w:sz w:val="14"/>
                <w:szCs w:val="14"/>
              </w:rPr>
            </w:pPr>
            <w:r w:rsidRPr="00C64BD2">
              <w:rPr>
                <w:rFonts w:cs="Arial"/>
                <w:b/>
                <w:bCs w:val="0"/>
                <w:sz w:val="14"/>
                <w:szCs w:val="14"/>
              </w:rPr>
              <w:t>Podpis</w:t>
            </w:r>
          </w:p>
          <w:p w14:paraId="2CC8BA97" w14:textId="77777777" w:rsidR="009F3DEF" w:rsidRPr="00C64BD2" w:rsidRDefault="009F3DEF" w:rsidP="009F3DEF">
            <w:pPr>
              <w:pStyle w:val="BodyText"/>
              <w:spacing w:before="0" w:line="240" w:lineRule="auto"/>
              <w:jc w:val="left"/>
              <w:rPr>
                <w:rFonts w:cs="Arial"/>
                <w:b/>
                <w:bCs w:val="0"/>
                <w:sz w:val="14"/>
                <w:szCs w:val="14"/>
              </w:rPr>
            </w:pPr>
            <w:r w:rsidRPr="00C64BD2">
              <w:rPr>
                <w:rFonts w:cs="Arial"/>
                <w:bCs w:val="0"/>
                <w:i/>
                <w:sz w:val="14"/>
                <w:szCs w:val="14"/>
              </w:rPr>
              <w:t>Signature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B0E0B" w14:textId="77777777" w:rsidR="009F3DEF" w:rsidRPr="00C64BD2" w:rsidRDefault="009F3DEF" w:rsidP="009F3DEF">
            <w:pPr>
              <w:pStyle w:val="BodyText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9F3DEF" w:rsidRPr="00C64BD2" w14:paraId="65BE18BB" w14:textId="77777777" w:rsidTr="009F3DEF">
        <w:trPr>
          <w:trHeight w:val="283"/>
        </w:trPr>
        <w:tc>
          <w:tcPr>
            <w:tcW w:w="32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260AB" w14:textId="77777777" w:rsidR="009F3DEF" w:rsidRPr="00C64BD2" w:rsidRDefault="009F3DEF" w:rsidP="009F3DEF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73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32EBA" w14:textId="77777777" w:rsidR="009F3DEF" w:rsidRPr="00C64BD2" w:rsidRDefault="009F3DEF" w:rsidP="009F3DEF">
            <w:pPr>
              <w:pStyle w:val="BodyText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5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46EA9" w14:textId="77777777" w:rsidR="009F3DEF" w:rsidRPr="00C64BD2" w:rsidRDefault="009F3DEF" w:rsidP="009F3DEF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42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6221C" w14:textId="77777777" w:rsidR="009F3DEF" w:rsidRPr="00C64BD2" w:rsidRDefault="009F3DEF" w:rsidP="009F3DEF">
            <w:pPr>
              <w:pStyle w:val="BodyText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1C7686A" w14:textId="77777777" w:rsidR="009F3DEF" w:rsidRPr="00C64BD2" w:rsidRDefault="009F3DEF" w:rsidP="009F3DEF">
            <w:pPr>
              <w:pStyle w:val="BodyText"/>
              <w:spacing w:before="0" w:line="240" w:lineRule="auto"/>
              <w:jc w:val="left"/>
              <w:rPr>
                <w:rFonts w:cs="Arial"/>
                <w:b/>
                <w:bCs w:val="0"/>
                <w:sz w:val="14"/>
                <w:szCs w:val="14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9FD4E9F" w14:textId="77777777" w:rsidR="009F3DEF" w:rsidRPr="00C64BD2" w:rsidRDefault="009F3DEF" w:rsidP="009F3DEF">
            <w:pPr>
              <w:pStyle w:val="BodyText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BB1AED" w:rsidRPr="00BB1AED" w14:paraId="5622F338" w14:textId="77777777" w:rsidTr="009F3DE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7AF26" w14:textId="77777777" w:rsidR="00BB1AED" w:rsidRPr="00BB1AED" w:rsidRDefault="00BB1AED" w:rsidP="009F3DEF">
            <w:pPr>
              <w:spacing w:after="60"/>
              <w:rPr>
                <w:rFonts w:cs="Arial"/>
                <w:b/>
                <w:sz w:val="14"/>
                <w:szCs w:val="14"/>
              </w:rPr>
            </w:pPr>
            <w:r w:rsidRPr="00BB1AED">
              <w:rPr>
                <w:rFonts w:cs="Arial"/>
                <w:b/>
                <w:sz w:val="14"/>
                <w:szCs w:val="14"/>
              </w:rPr>
              <w:t xml:space="preserve">Opombe </w:t>
            </w:r>
            <w:r w:rsidRPr="00BB1AED">
              <w:rPr>
                <w:rFonts w:cs="Arial"/>
                <w:sz w:val="14"/>
                <w:szCs w:val="14"/>
              </w:rPr>
              <w:t>/</w:t>
            </w:r>
            <w:r w:rsidRPr="00BB1AED">
              <w:rPr>
                <w:rFonts w:cs="Arial"/>
                <w:i/>
                <w:sz w:val="14"/>
                <w:szCs w:val="14"/>
              </w:rPr>
              <w:t xml:space="preserve"> </w:t>
            </w:r>
            <w:r w:rsidR="003F2B7D">
              <w:rPr>
                <w:rFonts w:cs="Arial"/>
                <w:i/>
                <w:sz w:val="14"/>
                <w:szCs w:val="14"/>
              </w:rPr>
              <w:t>Notes</w:t>
            </w:r>
          </w:p>
          <w:p w14:paraId="2F973041" w14:textId="77777777" w:rsidR="00BB1AED" w:rsidRPr="00BB1AED" w:rsidRDefault="00BB1AED" w:rsidP="009F3DEF">
            <w:pPr>
              <w:rPr>
                <w:bCs/>
                <w:iCs/>
                <w:sz w:val="18"/>
                <w:szCs w:val="18"/>
              </w:rPr>
            </w:pPr>
          </w:p>
        </w:tc>
      </w:tr>
    </w:tbl>
    <w:p w14:paraId="15D9A1BC" w14:textId="77777777" w:rsidR="0030038E" w:rsidRPr="00931A24" w:rsidRDefault="0030038E" w:rsidP="00A04915">
      <w:pPr>
        <w:tabs>
          <w:tab w:val="left" w:pos="9737"/>
        </w:tabs>
        <w:rPr>
          <w:sz w:val="14"/>
        </w:rPr>
      </w:pPr>
    </w:p>
    <w:sectPr w:rsidR="0030038E" w:rsidRPr="00931A24" w:rsidSect="00A04915">
      <w:headerReference w:type="default" r:id="rId7"/>
      <w:footerReference w:type="default" r:id="rId8"/>
      <w:pgSz w:w="16840" w:h="11907" w:orient="landscape" w:code="9"/>
      <w:pgMar w:top="851" w:right="851" w:bottom="851" w:left="851" w:header="851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138BF" w14:textId="77777777" w:rsidR="00A033B3" w:rsidRDefault="00A033B3">
      <w:r>
        <w:separator/>
      </w:r>
    </w:p>
  </w:endnote>
  <w:endnote w:type="continuationSeparator" w:id="0">
    <w:p w14:paraId="1D02472B" w14:textId="77777777" w:rsidR="00A033B3" w:rsidRDefault="00A0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FC9E" w14:textId="77777777" w:rsidR="002D02C3" w:rsidRDefault="002D02C3" w:rsidP="00A04915">
    <w:pPr>
      <w:shd w:val="clear" w:color="auto" w:fill="D9D9D9"/>
      <w:spacing w:after="60"/>
      <w:ind w:right="6"/>
    </w:pPr>
    <w:r w:rsidRPr="00494519">
      <w:rPr>
        <w:rFonts w:cs="Arial"/>
        <w:b/>
        <w:bCs/>
        <w:sz w:val="16"/>
        <w:szCs w:val="16"/>
      </w:rPr>
      <w:t>Navodil</w:t>
    </w:r>
    <w:r>
      <w:rPr>
        <w:rFonts w:cs="Arial"/>
        <w:b/>
        <w:bCs/>
        <w:sz w:val="16"/>
        <w:szCs w:val="16"/>
      </w:rPr>
      <w:t xml:space="preserve">a </w:t>
    </w:r>
    <w:r w:rsidRPr="00494519">
      <w:rPr>
        <w:rFonts w:cs="Arial"/>
        <w:b/>
        <w:bCs/>
        <w:sz w:val="16"/>
        <w:szCs w:val="16"/>
      </w:rPr>
      <w:t xml:space="preserve">/ </w:t>
    </w:r>
    <w:r w:rsidRPr="00931A24">
      <w:rPr>
        <w:rFonts w:cs="Arial"/>
        <w:b/>
        <w:bCs/>
        <w:i/>
        <w:sz w:val="16"/>
        <w:szCs w:val="16"/>
        <w:lang w:val="en-GB"/>
      </w:rPr>
      <w:t>Instructions</w:t>
    </w:r>
  </w:p>
  <w:tbl>
    <w:tblPr>
      <w:tblW w:w="0" w:type="auto"/>
      <w:tblLook w:val="01E0" w:firstRow="1" w:lastRow="1" w:firstColumn="1" w:lastColumn="1" w:noHBand="0" w:noVBand="0"/>
    </w:tblPr>
    <w:tblGrid>
      <w:gridCol w:w="15246"/>
    </w:tblGrid>
    <w:tr w:rsidR="002D02C3" w:rsidRPr="00C64BD2" w14:paraId="780838B3" w14:textId="77777777" w:rsidTr="00A04915">
      <w:trPr>
        <w:trHeight w:val="1304"/>
      </w:trPr>
      <w:tc>
        <w:tcPr>
          <w:tcW w:w="15246" w:type="dxa"/>
          <w:shd w:val="clear" w:color="auto" w:fill="auto"/>
        </w:tcPr>
        <w:p w14:paraId="5AD62179" w14:textId="77777777" w:rsidR="002D02C3" w:rsidRDefault="00AB1820" w:rsidP="00A04915">
          <w:pPr>
            <w:pStyle w:val="Footer"/>
            <w:pBdr>
              <w:top w:val="none" w:sz="0" w:space="0" w:color="auto"/>
            </w:pBdr>
            <w:ind w:right="-60"/>
            <w:rPr>
              <w:i/>
              <w:sz w:val="14"/>
              <w:szCs w:val="14"/>
            </w:rPr>
          </w:pPr>
          <w:r>
            <w:rPr>
              <w:sz w:val="14"/>
              <w:szCs w:val="14"/>
            </w:rPr>
            <w:t>(1) Št</w:t>
          </w:r>
          <w:r w:rsidR="00BB1AED">
            <w:rPr>
              <w:sz w:val="14"/>
              <w:szCs w:val="14"/>
            </w:rPr>
            <w:t>evilo izdanih akreditiranih certifikatov na zadnji dan decembra</w:t>
          </w:r>
          <w:r>
            <w:rPr>
              <w:sz w:val="14"/>
              <w:szCs w:val="14"/>
            </w:rPr>
            <w:t xml:space="preserve"> (</w:t>
          </w:r>
          <w:r w:rsidRPr="00AB1820">
            <w:rPr>
              <w:sz w:val="14"/>
              <w:szCs w:val="14"/>
            </w:rPr>
            <w:t xml:space="preserve">Veljaven certifikat se nanaša na </w:t>
          </w:r>
          <w:r>
            <w:rPr>
              <w:sz w:val="14"/>
              <w:szCs w:val="14"/>
            </w:rPr>
            <w:t>certifikacijo</w:t>
          </w:r>
          <w:r w:rsidRPr="00AB1820">
            <w:rPr>
              <w:sz w:val="14"/>
              <w:szCs w:val="14"/>
            </w:rPr>
            <w:t xml:space="preserve">, </w:t>
          </w:r>
          <w:r>
            <w:rPr>
              <w:sz w:val="14"/>
              <w:szCs w:val="14"/>
            </w:rPr>
            <w:t>ki</w:t>
          </w:r>
          <w:r w:rsidRPr="00AB1820">
            <w:rPr>
              <w:sz w:val="14"/>
              <w:szCs w:val="14"/>
            </w:rPr>
            <w:t xml:space="preserve"> je </w:t>
          </w:r>
          <w:r>
            <w:rPr>
              <w:sz w:val="14"/>
              <w:szCs w:val="14"/>
            </w:rPr>
            <w:t xml:space="preserve">v fazi </w:t>
          </w:r>
          <w:r w:rsidRPr="00AB1820">
            <w:rPr>
              <w:sz w:val="14"/>
              <w:szCs w:val="14"/>
            </w:rPr>
            <w:t xml:space="preserve">pogodbe za certificiranje, </w:t>
          </w:r>
          <w:r>
            <w:rPr>
              <w:sz w:val="14"/>
              <w:szCs w:val="14"/>
            </w:rPr>
            <w:t>veljavno</w:t>
          </w:r>
          <w:r w:rsidRPr="00AB1820">
            <w:rPr>
              <w:sz w:val="14"/>
              <w:szCs w:val="14"/>
            </w:rPr>
            <w:t xml:space="preserve"> ali začasno </w:t>
          </w:r>
          <w:r>
            <w:rPr>
              <w:sz w:val="14"/>
              <w:szCs w:val="14"/>
            </w:rPr>
            <w:t>preklicano certifikacijo</w:t>
          </w:r>
          <w:r w:rsidRPr="00AB1820">
            <w:rPr>
              <w:sz w:val="14"/>
              <w:szCs w:val="14"/>
            </w:rPr>
            <w:t xml:space="preserve">. </w:t>
          </w:r>
          <w:r>
            <w:rPr>
              <w:sz w:val="14"/>
              <w:szCs w:val="14"/>
            </w:rPr>
            <w:t xml:space="preserve">Odvzeti certifikati, </w:t>
          </w:r>
          <w:r w:rsidRPr="00AB1820">
            <w:rPr>
              <w:sz w:val="14"/>
              <w:szCs w:val="14"/>
            </w:rPr>
            <w:t xml:space="preserve">kakor tudi </w:t>
          </w:r>
          <w:r>
            <w:rPr>
              <w:sz w:val="14"/>
              <w:szCs w:val="14"/>
            </w:rPr>
            <w:t>prijave za certificiranje</w:t>
          </w:r>
          <w:r w:rsidR="00A04915">
            <w:rPr>
              <w:sz w:val="14"/>
              <w:szCs w:val="14"/>
            </w:rPr>
            <w:t>,</w:t>
          </w:r>
          <w:r>
            <w:rPr>
              <w:sz w:val="14"/>
              <w:szCs w:val="14"/>
            </w:rPr>
            <w:t xml:space="preserve"> se </w:t>
          </w:r>
          <w:r w:rsidRPr="00AB1820">
            <w:rPr>
              <w:sz w:val="14"/>
              <w:szCs w:val="14"/>
            </w:rPr>
            <w:t>ne štejejo za ta namen.</w:t>
          </w:r>
          <w:r>
            <w:rPr>
              <w:sz w:val="14"/>
              <w:szCs w:val="14"/>
            </w:rPr>
            <w:t>)</w:t>
          </w:r>
          <w:r w:rsidR="00BB1AED">
            <w:rPr>
              <w:sz w:val="14"/>
              <w:szCs w:val="14"/>
            </w:rPr>
            <w:t xml:space="preserve"> / </w:t>
          </w:r>
          <w:r w:rsidR="00BB1AED" w:rsidRPr="00931A24">
            <w:rPr>
              <w:i/>
              <w:sz w:val="14"/>
              <w:szCs w:val="14"/>
              <w:lang w:val="en-GB"/>
            </w:rPr>
            <w:t>Number of accredited certificates valid at the end of December</w:t>
          </w:r>
          <w:r>
            <w:rPr>
              <w:i/>
              <w:sz w:val="14"/>
              <w:szCs w:val="14"/>
            </w:rPr>
            <w:t xml:space="preserve"> (</w:t>
          </w:r>
          <w:r w:rsidRPr="00931A24">
            <w:rPr>
              <w:i/>
              <w:sz w:val="14"/>
              <w:szCs w:val="14"/>
              <w:lang w:val="en-GB"/>
            </w:rPr>
            <w:t>A valid certificate refers to a certification that is currently under the validity of a certification contract, either with an active or suspended status. Withdrawn certificates, as well as applications, are not to be counted for this purpose.</w:t>
          </w:r>
          <w:r>
            <w:rPr>
              <w:i/>
              <w:sz w:val="14"/>
              <w:szCs w:val="14"/>
            </w:rPr>
            <w:t>)</w:t>
          </w:r>
        </w:p>
        <w:p w14:paraId="63CF0442" w14:textId="77777777" w:rsidR="00AB1820" w:rsidRPr="008C7D94" w:rsidRDefault="00AB1820" w:rsidP="00931A24">
          <w:pPr>
            <w:rPr>
              <w:rStyle w:val="Anglescina"/>
              <w:sz w:val="14"/>
              <w:szCs w:val="14"/>
              <w:lang w:val="sl-SI"/>
            </w:rPr>
          </w:pPr>
          <w:r w:rsidRPr="00AB1820">
            <w:rPr>
              <w:rStyle w:val="Anglescina"/>
              <w:i w:val="0"/>
              <w:sz w:val="14"/>
              <w:szCs w:val="14"/>
              <w:lang w:val="sl-SI"/>
            </w:rPr>
            <w:t xml:space="preserve">Če je stranka nosilec veljavnega certifikata in se ta nanaša na eno lokacijo, se to šteje kot en certifikat (certifikat za </w:t>
          </w:r>
          <w:r w:rsidR="00C47450">
            <w:rPr>
              <w:rStyle w:val="Anglescina"/>
              <w:i w:val="0"/>
              <w:sz w:val="14"/>
              <w:szCs w:val="14"/>
              <w:lang w:val="sl-SI"/>
            </w:rPr>
            <w:t>eno</w:t>
          </w:r>
          <w:r w:rsidR="00C47450" w:rsidRPr="00AB1820">
            <w:rPr>
              <w:rStyle w:val="Anglescina"/>
              <w:i w:val="0"/>
              <w:sz w:val="14"/>
              <w:szCs w:val="14"/>
              <w:lang w:val="sl-SI"/>
            </w:rPr>
            <w:t xml:space="preserve"> </w:t>
          </w:r>
          <w:r w:rsidRPr="00AB1820">
            <w:rPr>
              <w:rStyle w:val="Anglescina"/>
              <w:i w:val="0"/>
              <w:sz w:val="14"/>
              <w:szCs w:val="14"/>
              <w:lang w:val="sl-SI"/>
            </w:rPr>
            <w:t>lokacijo).</w:t>
          </w:r>
          <w:r w:rsidR="00C04CC0">
            <w:rPr>
              <w:rStyle w:val="Anglescina"/>
              <w:i w:val="0"/>
              <w:sz w:val="14"/>
              <w:szCs w:val="14"/>
              <w:lang w:val="sl-SI"/>
            </w:rPr>
            <w:t xml:space="preserve"> </w:t>
          </w:r>
          <w:r w:rsidR="0034708D">
            <w:rPr>
              <w:rStyle w:val="Anglescina"/>
              <w:i w:val="0"/>
              <w:sz w:val="14"/>
              <w:szCs w:val="14"/>
              <w:lang w:val="sl-SI"/>
            </w:rPr>
            <w:t xml:space="preserve">/ </w:t>
          </w:r>
          <w:r w:rsidR="0034708D" w:rsidRPr="00931A24">
            <w:rPr>
              <w:rFonts w:cs="Arial"/>
              <w:i/>
              <w:sz w:val="14"/>
              <w:szCs w:val="14"/>
              <w:lang w:val="en-GB" w:eastAsia="sl-SI"/>
            </w:rPr>
            <w:t>If a client holds a valid certificate which covers one site, this has to be counted as one certificate (singl</w:t>
          </w:r>
          <w:r w:rsidR="0003785C" w:rsidRPr="00931A24">
            <w:rPr>
              <w:rFonts w:cs="Arial"/>
              <w:i/>
              <w:sz w:val="14"/>
              <w:szCs w:val="14"/>
              <w:lang w:val="en-GB" w:eastAsia="sl-SI"/>
            </w:rPr>
            <w:t>e</w:t>
          </w:r>
          <w:r w:rsidR="0034708D" w:rsidRPr="00931A24">
            <w:rPr>
              <w:rFonts w:cs="Arial"/>
              <w:i/>
              <w:sz w:val="14"/>
              <w:szCs w:val="14"/>
              <w:lang w:val="en-GB" w:eastAsia="sl-SI"/>
            </w:rPr>
            <w:t>-site certificate)</w:t>
          </w:r>
          <w:r w:rsidR="00C04CC0">
            <w:rPr>
              <w:rFonts w:cs="Arial"/>
              <w:i/>
              <w:sz w:val="14"/>
              <w:szCs w:val="14"/>
              <w:lang w:val="en-GB" w:eastAsia="sl-SI"/>
            </w:rPr>
            <w:t>.</w:t>
          </w:r>
        </w:p>
        <w:p w14:paraId="17E347FF" w14:textId="77777777" w:rsidR="0003785C" w:rsidRPr="00931A24" w:rsidRDefault="00AB1820" w:rsidP="0003785C">
          <w:pPr>
            <w:rPr>
              <w:rFonts w:cs="Arial"/>
              <w:sz w:val="14"/>
              <w:szCs w:val="14"/>
              <w:lang w:eastAsia="sl-SI"/>
            </w:rPr>
          </w:pPr>
          <w:r w:rsidRPr="00AB1820">
            <w:rPr>
              <w:rStyle w:val="Anglescina"/>
              <w:i w:val="0"/>
              <w:sz w:val="14"/>
              <w:szCs w:val="14"/>
              <w:lang w:val="sl-SI"/>
            </w:rPr>
            <w:t xml:space="preserve">Če je stranka nosilec veljavnega certifikata in se ta nanaša na več lokacij, se še vedno šteje kot en certifikat (certifikat za več lokacij). Če pa je več lokacij certificiranih posamično, </w:t>
          </w:r>
          <w:r w:rsidR="002A7505">
            <w:rPr>
              <w:rStyle w:val="Anglescina"/>
              <w:i w:val="0"/>
              <w:sz w:val="14"/>
              <w:szCs w:val="14"/>
              <w:lang w:val="sl-SI"/>
            </w:rPr>
            <w:t>potem</w:t>
          </w:r>
          <w:r w:rsidR="002A7505" w:rsidRPr="00AB1820">
            <w:rPr>
              <w:rStyle w:val="Anglescina"/>
              <w:i w:val="0"/>
              <w:sz w:val="14"/>
              <w:szCs w:val="14"/>
              <w:lang w:val="sl-SI"/>
            </w:rPr>
            <w:t xml:space="preserve"> </w:t>
          </w:r>
          <w:r w:rsidRPr="00AB1820">
            <w:rPr>
              <w:rStyle w:val="Anglescina"/>
              <w:i w:val="0"/>
              <w:sz w:val="14"/>
              <w:szCs w:val="14"/>
              <w:lang w:val="sl-SI"/>
            </w:rPr>
            <w:t xml:space="preserve">šteje </w:t>
          </w:r>
          <w:r w:rsidR="00C47450">
            <w:rPr>
              <w:rStyle w:val="Anglescina"/>
              <w:i w:val="0"/>
              <w:sz w:val="14"/>
              <w:szCs w:val="14"/>
              <w:lang w:val="sl-SI"/>
            </w:rPr>
            <w:t>vsak podeljeni</w:t>
          </w:r>
          <w:r w:rsidRPr="00AB1820">
            <w:rPr>
              <w:rStyle w:val="Anglescina"/>
              <w:i w:val="0"/>
              <w:sz w:val="14"/>
              <w:szCs w:val="14"/>
              <w:lang w:val="sl-SI"/>
            </w:rPr>
            <w:t xml:space="preserve"> certifikat (kot </w:t>
          </w:r>
          <w:r w:rsidR="002A7505">
            <w:rPr>
              <w:rStyle w:val="Anglescina"/>
              <w:i w:val="0"/>
              <w:sz w:val="14"/>
              <w:szCs w:val="14"/>
              <w:lang w:val="sl-SI"/>
            </w:rPr>
            <w:t xml:space="preserve">pri </w:t>
          </w:r>
          <w:r w:rsidRPr="00AB1820">
            <w:rPr>
              <w:rStyle w:val="Anglescina"/>
              <w:i w:val="0"/>
              <w:sz w:val="14"/>
              <w:szCs w:val="14"/>
              <w:lang w:val="sl-SI"/>
            </w:rPr>
            <w:t>certifikat</w:t>
          </w:r>
          <w:r w:rsidR="00C04CC0">
            <w:rPr>
              <w:rStyle w:val="Anglescina"/>
              <w:i w:val="0"/>
              <w:sz w:val="14"/>
              <w:szCs w:val="14"/>
              <w:lang w:val="sl-SI"/>
            </w:rPr>
            <w:t>i</w:t>
          </w:r>
          <w:r w:rsidR="002A7505">
            <w:rPr>
              <w:rStyle w:val="Anglescina"/>
              <w:i w:val="0"/>
              <w:sz w:val="14"/>
              <w:szCs w:val="14"/>
              <w:lang w:val="sl-SI"/>
            </w:rPr>
            <w:t>h</w:t>
          </w:r>
          <w:r w:rsidRPr="00AB1820">
            <w:rPr>
              <w:rStyle w:val="Anglescina"/>
              <w:i w:val="0"/>
              <w:sz w:val="14"/>
              <w:szCs w:val="14"/>
              <w:lang w:val="sl-SI"/>
            </w:rPr>
            <w:t xml:space="preserve"> za </w:t>
          </w:r>
          <w:r w:rsidR="002A7505">
            <w:rPr>
              <w:rStyle w:val="Anglescina"/>
              <w:i w:val="0"/>
              <w:sz w:val="14"/>
              <w:szCs w:val="14"/>
              <w:lang w:val="sl-SI"/>
            </w:rPr>
            <w:t>e</w:t>
          </w:r>
          <w:r w:rsidRPr="00AB1820">
            <w:rPr>
              <w:rStyle w:val="Anglescina"/>
              <w:i w:val="0"/>
              <w:sz w:val="14"/>
              <w:szCs w:val="14"/>
              <w:lang w:val="sl-SI"/>
            </w:rPr>
            <w:t>no lokacijo).</w:t>
          </w:r>
          <w:r>
            <w:rPr>
              <w:rStyle w:val="Anglescina"/>
              <w:i w:val="0"/>
              <w:sz w:val="14"/>
              <w:szCs w:val="14"/>
              <w:lang w:val="sl-SI"/>
            </w:rPr>
            <w:t xml:space="preserve"> </w:t>
          </w:r>
          <w:r w:rsidR="0003785C" w:rsidRPr="008C7D94">
            <w:rPr>
              <w:rStyle w:val="Anglescina"/>
              <w:sz w:val="14"/>
              <w:szCs w:val="14"/>
              <w:lang w:val="sl-SI"/>
            </w:rPr>
            <w:t>/</w:t>
          </w:r>
          <w:r w:rsidR="0003785C">
            <w:rPr>
              <w:rStyle w:val="Anglescina"/>
              <w:sz w:val="14"/>
              <w:szCs w:val="14"/>
              <w:lang w:val="sl-SI"/>
            </w:rPr>
            <w:t xml:space="preserve"> </w:t>
          </w:r>
          <w:r w:rsidR="0003785C" w:rsidRPr="00931A24">
            <w:rPr>
              <w:rStyle w:val="Anglescina"/>
              <w:sz w:val="14"/>
              <w:szCs w:val="14"/>
              <w:lang w:val="en-GB"/>
            </w:rPr>
            <w:t>I</w:t>
          </w:r>
          <w:r w:rsidR="0003785C" w:rsidRPr="00931A24">
            <w:rPr>
              <w:rFonts w:cs="Arial"/>
              <w:i/>
              <w:sz w:val="14"/>
              <w:szCs w:val="14"/>
              <w:lang w:val="en-GB" w:eastAsia="sl-SI"/>
            </w:rPr>
            <w:t xml:space="preserve">f a client holds one certificate, which covers more than one site, it is still counted as one certificate (multiple-site certificate). If, however, the multiple sites are certified individually, then each granted certificate </w:t>
          </w:r>
          <w:proofErr w:type="gramStart"/>
          <w:r w:rsidR="0003785C" w:rsidRPr="00931A24">
            <w:rPr>
              <w:rFonts w:cs="Arial"/>
              <w:i/>
              <w:sz w:val="14"/>
              <w:szCs w:val="14"/>
              <w:lang w:val="en-GB" w:eastAsia="sl-SI"/>
            </w:rPr>
            <w:t>has to</w:t>
          </w:r>
          <w:proofErr w:type="gramEnd"/>
          <w:r w:rsidR="0003785C" w:rsidRPr="00931A24">
            <w:rPr>
              <w:rFonts w:cs="Arial"/>
              <w:i/>
              <w:sz w:val="14"/>
              <w:szCs w:val="14"/>
              <w:lang w:val="en-GB" w:eastAsia="sl-SI"/>
            </w:rPr>
            <w:t xml:space="preserve"> be counted (as for single-site certificates).</w:t>
          </w:r>
          <w:r w:rsidR="0003785C" w:rsidRPr="00931A24">
            <w:rPr>
              <w:rFonts w:cs="Arial"/>
              <w:sz w:val="14"/>
              <w:szCs w:val="14"/>
              <w:lang w:eastAsia="sl-SI"/>
            </w:rPr>
            <w:t xml:space="preserve"> </w:t>
          </w:r>
        </w:p>
        <w:p w14:paraId="054DCA52" w14:textId="77777777" w:rsidR="00593ACA" w:rsidRPr="00931A24" w:rsidRDefault="00AB1820" w:rsidP="00593ACA">
          <w:pPr>
            <w:rPr>
              <w:rFonts w:cs="Arial"/>
              <w:i/>
              <w:sz w:val="14"/>
              <w:szCs w:val="14"/>
              <w:lang w:val="en-GB" w:eastAsia="sl-SI"/>
            </w:rPr>
          </w:pPr>
          <w:r w:rsidRPr="00AB1820">
            <w:rPr>
              <w:rStyle w:val="Anglescina"/>
              <w:i w:val="0"/>
              <w:sz w:val="14"/>
              <w:szCs w:val="14"/>
              <w:lang w:val="sl-SI"/>
            </w:rPr>
            <w:t xml:space="preserve">Kadar je stranka nosilec več certifikatov za </w:t>
          </w:r>
          <w:r w:rsidR="002A7505">
            <w:rPr>
              <w:rStyle w:val="Anglescina"/>
              <w:i w:val="0"/>
              <w:sz w:val="14"/>
              <w:szCs w:val="14"/>
              <w:lang w:val="sl-SI"/>
            </w:rPr>
            <w:t>eno</w:t>
          </w:r>
          <w:r w:rsidR="00C47450" w:rsidRPr="00AB1820">
            <w:rPr>
              <w:rStyle w:val="Anglescina"/>
              <w:i w:val="0"/>
              <w:sz w:val="14"/>
              <w:szCs w:val="14"/>
              <w:lang w:val="sl-SI"/>
            </w:rPr>
            <w:t xml:space="preserve"> </w:t>
          </w:r>
          <w:r w:rsidRPr="00AB1820">
            <w:rPr>
              <w:rStyle w:val="Anglescina"/>
              <w:i w:val="0"/>
              <w:sz w:val="14"/>
              <w:szCs w:val="14"/>
              <w:lang w:val="sl-SI"/>
            </w:rPr>
            <w:t>lokacij</w:t>
          </w:r>
          <w:r w:rsidR="00583C1E">
            <w:rPr>
              <w:rStyle w:val="Anglescina"/>
              <w:i w:val="0"/>
              <w:sz w:val="14"/>
              <w:szCs w:val="14"/>
              <w:lang w:val="sl-SI"/>
            </w:rPr>
            <w:t>o</w:t>
          </w:r>
          <w:r w:rsidRPr="00AB1820">
            <w:rPr>
              <w:rStyle w:val="Anglescina"/>
              <w:i w:val="0"/>
              <w:sz w:val="14"/>
              <w:szCs w:val="14"/>
              <w:lang w:val="sl-SI"/>
            </w:rPr>
            <w:t xml:space="preserve"> (za vsako lokacijo ima svoj certifikat) ali </w:t>
          </w:r>
          <w:r w:rsidR="002A7505">
            <w:rPr>
              <w:rStyle w:val="Anglescina"/>
              <w:i w:val="0"/>
              <w:sz w:val="14"/>
              <w:szCs w:val="14"/>
              <w:lang w:val="sl-SI"/>
            </w:rPr>
            <w:t xml:space="preserve">en sam </w:t>
          </w:r>
          <w:r w:rsidRPr="00AB1820">
            <w:rPr>
              <w:rStyle w:val="Anglescina"/>
              <w:i w:val="0"/>
              <w:sz w:val="14"/>
              <w:szCs w:val="14"/>
              <w:lang w:val="sl-SI"/>
            </w:rPr>
            <w:t>certifikat za več lokacij (</w:t>
          </w:r>
          <w:r w:rsidR="002A7505">
            <w:rPr>
              <w:rStyle w:val="Anglescina"/>
              <w:i w:val="0"/>
              <w:sz w:val="14"/>
              <w:szCs w:val="14"/>
              <w:lang w:val="sl-SI"/>
            </w:rPr>
            <w:t xml:space="preserve">en veljavni </w:t>
          </w:r>
          <w:r w:rsidRPr="00AB1820">
            <w:rPr>
              <w:rStyle w:val="Anglescina"/>
              <w:i w:val="0"/>
              <w:sz w:val="14"/>
              <w:szCs w:val="14"/>
              <w:lang w:val="sl-SI"/>
            </w:rPr>
            <w:t>certifika</w:t>
          </w:r>
          <w:r w:rsidR="00A04915">
            <w:rPr>
              <w:rStyle w:val="Anglescina"/>
              <w:i w:val="0"/>
              <w:sz w:val="14"/>
              <w:szCs w:val="14"/>
              <w:lang w:val="sl-SI"/>
            </w:rPr>
            <w:t xml:space="preserve">t, ki </w:t>
          </w:r>
          <w:r w:rsidR="00583C1E">
            <w:rPr>
              <w:rStyle w:val="Anglescina"/>
              <w:i w:val="0"/>
              <w:sz w:val="14"/>
              <w:szCs w:val="14"/>
              <w:lang w:val="sl-SI"/>
            </w:rPr>
            <w:t>zajema</w:t>
          </w:r>
          <w:r w:rsidR="00A04915">
            <w:rPr>
              <w:rStyle w:val="Anglescina"/>
              <w:i w:val="0"/>
              <w:sz w:val="14"/>
              <w:szCs w:val="14"/>
              <w:lang w:val="sl-SI"/>
            </w:rPr>
            <w:t xml:space="preserve"> več lokacij)</w:t>
          </w:r>
          <w:r w:rsidR="00593ACA">
            <w:rPr>
              <w:rStyle w:val="Anglescina"/>
              <w:i w:val="0"/>
              <w:sz w:val="14"/>
              <w:szCs w:val="14"/>
              <w:lang w:val="sl-SI"/>
            </w:rPr>
            <w:t>,</w:t>
          </w:r>
          <w:r w:rsidRPr="00AB1820">
            <w:rPr>
              <w:rStyle w:val="Anglescina"/>
              <w:i w:val="0"/>
              <w:sz w:val="14"/>
              <w:szCs w:val="14"/>
              <w:lang w:val="sl-SI"/>
            </w:rPr>
            <w:t xml:space="preserve"> certifikacijski organ</w:t>
          </w:r>
          <w:r w:rsidR="00583C1E">
            <w:rPr>
              <w:rStyle w:val="Anglescina"/>
              <w:i w:val="0"/>
              <w:sz w:val="14"/>
              <w:szCs w:val="14"/>
              <w:lang w:val="sl-SI"/>
            </w:rPr>
            <w:t>i</w:t>
          </w:r>
          <w:r w:rsidRPr="00AB1820">
            <w:rPr>
              <w:rStyle w:val="Anglescina"/>
              <w:i w:val="0"/>
              <w:sz w:val="14"/>
              <w:szCs w:val="14"/>
              <w:lang w:val="sl-SI"/>
            </w:rPr>
            <w:t xml:space="preserve"> poroča</w:t>
          </w:r>
          <w:r w:rsidR="00583C1E">
            <w:rPr>
              <w:rStyle w:val="Anglescina"/>
              <w:i w:val="0"/>
              <w:sz w:val="14"/>
              <w:szCs w:val="14"/>
              <w:lang w:val="sl-SI"/>
            </w:rPr>
            <w:t>jo</w:t>
          </w:r>
          <w:r w:rsidRPr="00AB1820">
            <w:rPr>
              <w:rStyle w:val="Anglescina"/>
              <w:i w:val="0"/>
              <w:sz w:val="14"/>
              <w:szCs w:val="14"/>
              <w:lang w:val="sl-SI"/>
            </w:rPr>
            <w:t xml:space="preserve"> </w:t>
          </w:r>
          <w:r w:rsidR="00583C1E">
            <w:rPr>
              <w:rStyle w:val="Anglescina"/>
              <w:i w:val="0"/>
              <w:sz w:val="14"/>
              <w:szCs w:val="14"/>
              <w:lang w:val="sl-SI"/>
            </w:rPr>
            <w:t xml:space="preserve">o </w:t>
          </w:r>
          <w:r w:rsidRPr="00AB1820">
            <w:rPr>
              <w:rStyle w:val="Anglescina"/>
              <w:i w:val="0"/>
              <w:sz w:val="14"/>
              <w:szCs w:val="14"/>
              <w:lang w:val="sl-SI"/>
            </w:rPr>
            <w:t>skupn</w:t>
          </w:r>
          <w:r w:rsidR="00583C1E">
            <w:rPr>
              <w:rStyle w:val="Anglescina"/>
              <w:i w:val="0"/>
              <w:sz w:val="14"/>
              <w:szCs w:val="14"/>
              <w:lang w:val="sl-SI"/>
            </w:rPr>
            <w:t>em</w:t>
          </w:r>
          <w:r w:rsidRPr="00AB1820">
            <w:rPr>
              <w:rStyle w:val="Anglescina"/>
              <w:i w:val="0"/>
              <w:sz w:val="14"/>
              <w:szCs w:val="14"/>
              <w:lang w:val="sl-SI"/>
            </w:rPr>
            <w:t xml:space="preserve"> števil</w:t>
          </w:r>
          <w:r w:rsidR="00583C1E">
            <w:rPr>
              <w:rStyle w:val="Anglescina"/>
              <w:i w:val="0"/>
              <w:sz w:val="14"/>
              <w:szCs w:val="14"/>
              <w:lang w:val="sl-SI"/>
            </w:rPr>
            <w:t>u</w:t>
          </w:r>
          <w:r w:rsidRPr="00AB1820">
            <w:rPr>
              <w:rStyle w:val="Anglescina"/>
              <w:i w:val="0"/>
              <w:sz w:val="14"/>
              <w:szCs w:val="14"/>
              <w:lang w:val="sl-SI"/>
            </w:rPr>
            <w:t xml:space="preserve"> certifikatov.</w:t>
          </w:r>
          <w:r>
            <w:rPr>
              <w:rStyle w:val="Anglescina"/>
              <w:i w:val="0"/>
              <w:sz w:val="14"/>
              <w:szCs w:val="14"/>
              <w:lang w:val="sl-SI"/>
            </w:rPr>
            <w:t xml:space="preserve"> </w:t>
          </w:r>
          <w:r w:rsidR="00593ACA">
            <w:rPr>
              <w:rStyle w:val="Anglescina"/>
              <w:i w:val="0"/>
              <w:sz w:val="14"/>
              <w:szCs w:val="14"/>
              <w:lang w:val="sl-SI"/>
            </w:rPr>
            <w:t xml:space="preserve">/ </w:t>
          </w:r>
          <w:r w:rsidR="00593ACA" w:rsidRPr="00931A24">
            <w:rPr>
              <w:rFonts w:cs="Arial"/>
              <w:i/>
              <w:sz w:val="14"/>
              <w:szCs w:val="14"/>
              <w:lang w:val="en-GB" w:eastAsia="sl-SI"/>
            </w:rPr>
            <w:t xml:space="preserve">Whether a client holds several single-site certificates (with each site holding its own individual certificate) or a single multiple-site certificate (with one valid certificate covering a number of sites), Certification Bodies shall report the total number of certificates. </w:t>
          </w:r>
        </w:p>
        <w:p w14:paraId="1457669C" w14:textId="77777777" w:rsidR="00593ACA" w:rsidRPr="00475CE9" w:rsidRDefault="00AB1820" w:rsidP="00931A24">
          <w:pPr>
            <w:rPr>
              <w:rFonts w:cs="Arial"/>
              <w:iCs/>
              <w:sz w:val="14"/>
              <w:szCs w:val="14"/>
            </w:rPr>
          </w:pPr>
          <w:r w:rsidRPr="00AB1820">
            <w:rPr>
              <w:rStyle w:val="Anglescina"/>
              <w:i w:val="0"/>
              <w:sz w:val="14"/>
              <w:szCs w:val="14"/>
              <w:lang w:val="sl-SI"/>
            </w:rPr>
            <w:t xml:space="preserve">Če je stranka certificirana za več sistemov vodenja in je certifikacijski organ izdal </w:t>
          </w:r>
          <w:r w:rsidR="00583C1E">
            <w:rPr>
              <w:rStyle w:val="Anglescina"/>
              <w:i w:val="0"/>
              <w:sz w:val="14"/>
              <w:szCs w:val="14"/>
              <w:lang w:val="sl-SI"/>
            </w:rPr>
            <w:t xml:space="preserve">samo </w:t>
          </w:r>
          <w:r w:rsidRPr="00AB1820">
            <w:rPr>
              <w:rStyle w:val="Anglescina"/>
              <w:i w:val="0"/>
              <w:sz w:val="14"/>
              <w:szCs w:val="14"/>
              <w:lang w:val="sl-SI"/>
            </w:rPr>
            <w:t>en certifikat za več sistemov vodenja, je to treba šteti pri poročanju za posamezen s</w:t>
          </w:r>
          <w:r w:rsidR="008C7D94">
            <w:rPr>
              <w:rStyle w:val="Anglescina"/>
              <w:i w:val="0"/>
              <w:sz w:val="14"/>
              <w:szCs w:val="14"/>
              <w:lang w:val="sl-SI"/>
            </w:rPr>
            <w:t>istem vodenja</w:t>
          </w:r>
          <w:r w:rsidRPr="00AB1820">
            <w:rPr>
              <w:rStyle w:val="Anglescina"/>
              <w:i w:val="0"/>
              <w:sz w:val="14"/>
              <w:szCs w:val="14"/>
              <w:lang w:val="sl-SI"/>
            </w:rPr>
            <w:t>.</w:t>
          </w:r>
          <w:r w:rsidR="00593ACA">
            <w:rPr>
              <w:rStyle w:val="Anglescina"/>
              <w:i w:val="0"/>
              <w:sz w:val="14"/>
              <w:szCs w:val="14"/>
              <w:lang w:val="sl-SI"/>
            </w:rPr>
            <w:t xml:space="preserve"> / </w:t>
          </w:r>
          <w:r w:rsidR="00593ACA" w:rsidRPr="00931A24">
            <w:rPr>
              <w:rStyle w:val="Anglescina"/>
              <w:sz w:val="14"/>
              <w:szCs w:val="14"/>
              <w:lang w:val="en-GB"/>
            </w:rPr>
            <w:t>I</w:t>
          </w:r>
          <w:r w:rsidR="00593ACA" w:rsidRPr="00931A24">
            <w:rPr>
              <w:rFonts w:cs="Arial"/>
              <w:i/>
              <w:sz w:val="14"/>
              <w:szCs w:val="14"/>
              <w:lang w:val="en-GB" w:eastAsia="sl-SI"/>
            </w:rPr>
            <w:t xml:space="preserve">f a client is certified to more than one management system, and a Certification Body has issued only one certificate to cover </w:t>
          </w:r>
          <w:r w:rsidR="00583C1E">
            <w:rPr>
              <w:rFonts w:cs="Arial"/>
              <w:i/>
              <w:sz w:val="14"/>
              <w:szCs w:val="14"/>
              <w:lang w:val="en-GB" w:eastAsia="sl-SI"/>
            </w:rPr>
            <w:t>both</w:t>
          </w:r>
          <w:r w:rsidR="00593ACA" w:rsidRPr="00931A24">
            <w:rPr>
              <w:rFonts w:cs="Arial"/>
              <w:i/>
              <w:sz w:val="14"/>
              <w:szCs w:val="14"/>
              <w:lang w:val="en-GB" w:eastAsia="sl-SI"/>
            </w:rPr>
            <w:t xml:space="preserve"> scopes, this should be counted </w:t>
          </w:r>
          <w:r w:rsidR="008C7D94">
            <w:rPr>
              <w:rFonts w:cs="Arial"/>
              <w:i/>
              <w:sz w:val="14"/>
              <w:szCs w:val="14"/>
              <w:lang w:val="en-GB" w:eastAsia="sl-SI"/>
            </w:rPr>
            <w:t>with as many certificates as management systems are covered by the certification, i.e. one per management system standard</w:t>
          </w:r>
          <w:r w:rsidR="00523EFC" w:rsidRPr="00931A24">
            <w:rPr>
              <w:rFonts w:cs="Arial"/>
              <w:i/>
              <w:sz w:val="14"/>
              <w:szCs w:val="14"/>
              <w:lang w:val="en-GB" w:eastAsia="sl-SI"/>
            </w:rPr>
            <w:t xml:space="preserve">. </w:t>
          </w:r>
        </w:p>
      </w:tc>
    </w:tr>
  </w:tbl>
  <w:p w14:paraId="6E74168C" w14:textId="77777777" w:rsidR="002D02C3" w:rsidRPr="00C13245" w:rsidRDefault="00A04915" w:rsidP="00931A24">
    <w:pPr>
      <w:pStyle w:val="Footer"/>
      <w:tabs>
        <w:tab w:val="clear" w:pos="4961"/>
      </w:tabs>
      <w:spacing w:before="60"/>
      <w:jc w:val="both"/>
      <w:rPr>
        <w:sz w:val="14"/>
        <w:szCs w:val="14"/>
      </w:rPr>
    </w:pPr>
    <w:r>
      <w:rPr>
        <w:sz w:val="14"/>
        <w:szCs w:val="14"/>
      </w:rPr>
      <w:t>OB05-83</w:t>
    </w:r>
    <w:r w:rsidR="002D02C3" w:rsidRPr="008D1A4A">
      <w:rPr>
        <w:sz w:val="14"/>
        <w:szCs w:val="14"/>
      </w:rPr>
      <w:t xml:space="preserve"> </w:t>
    </w:r>
    <w:r w:rsidR="002D02C3" w:rsidRPr="00C13245">
      <w:rPr>
        <w:sz w:val="14"/>
        <w:szCs w:val="14"/>
      </w:rPr>
      <w:sym w:font="Wingdings" w:char="F0AD"/>
    </w:r>
    <w:r>
      <w:rPr>
        <w:sz w:val="14"/>
        <w:szCs w:val="14"/>
      </w:rPr>
      <w:t xml:space="preserve"> Izdaja 1</w:t>
    </w:r>
    <w:r w:rsidR="00C641E6">
      <w:rPr>
        <w:sz w:val="14"/>
        <w:szCs w:val="14"/>
      </w:rPr>
      <w:t xml:space="preserve"> </w:t>
    </w:r>
    <w:r w:rsidR="002D02C3">
      <w:rPr>
        <w:sz w:val="14"/>
        <w:szCs w:val="14"/>
      </w:rPr>
      <w:t xml:space="preserve">/ </w:t>
    </w:r>
    <w:r w:rsidR="002D02C3" w:rsidRPr="00931A24">
      <w:rPr>
        <w:i/>
        <w:sz w:val="14"/>
        <w:szCs w:val="14"/>
        <w:lang w:val="en-GB"/>
      </w:rPr>
      <w:t>Revision</w:t>
    </w:r>
    <w:r w:rsidR="002D02C3">
      <w:rPr>
        <w:i/>
        <w:sz w:val="14"/>
        <w:szCs w:val="14"/>
      </w:rPr>
      <w:t>:</w:t>
    </w:r>
    <w:r w:rsidR="002D02C3" w:rsidRPr="00C13245">
      <w:rPr>
        <w:sz w:val="14"/>
        <w:szCs w:val="14"/>
      </w:rPr>
      <w:t xml:space="preserve"> </w:t>
    </w:r>
    <w:r w:rsidR="009C3661">
      <w:rPr>
        <w:sz w:val="14"/>
        <w:szCs w:val="14"/>
      </w:rPr>
      <w:t xml:space="preserve">1 </w:t>
    </w:r>
    <w:r w:rsidR="002D02C3" w:rsidRPr="00C13245"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 w:rsidR="002D02C3" w:rsidRPr="00C802C9">
      <w:rPr>
        <w:rFonts w:cs="Arial"/>
        <w:sz w:val="14"/>
        <w:szCs w:val="14"/>
      </w:rPr>
      <w:t>Stran</w:t>
    </w:r>
    <w:r w:rsidR="002D02C3">
      <w:rPr>
        <w:rFonts w:cs="Arial"/>
        <w:sz w:val="14"/>
        <w:szCs w:val="14"/>
      </w:rPr>
      <w:t xml:space="preserve"> / </w:t>
    </w:r>
    <w:r w:rsidR="002D02C3">
      <w:rPr>
        <w:rFonts w:cs="Arial"/>
        <w:i/>
        <w:sz w:val="14"/>
        <w:szCs w:val="14"/>
      </w:rPr>
      <w:t>P</w:t>
    </w:r>
    <w:r w:rsidR="002D02C3" w:rsidRPr="00C802C9">
      <w:rPr>
        <w:rFonts w:cs="Arial"/>
        <w:i/>
        <w:sz w:val="14"/>
        <w:szCs w:val="14"/>
      </w:rPr>
      <w:t>age</w:t>
    </w:r>
    <w:r w:rsidR="002D02C3">
      <w:rPr>
        <w:rFonts w:cs="Arial"/>
        <w:sz w:val="14"/>
        <w:szCs w:val="14"/>
      </w:rPr>
      <w:t xml:space="preserve">: </w:t>
    </w:r>
    <w:r w:rsidR="002D02C3" w:rsidRPr="00C13245">
      <w:rPr>
        <w:rStyle w:val="PageNumber"/>
        <w:rFonts w:cs="Arial"/>
        <w:b/>
        <w:bCs/>
        <w:sz w:val="14"/>
        <w:szCs w:val="14"/>
      </w:rPr>
      <w:fldChar w:fldCharType="begin"/>
    </w:r>
    <w:r w:rsidR="002D02C3" w:rsidRPr="00C13245">
      <w:rPr>
        <w:rStyle w:val="PageNumber"/>
        <w:rFonts w:cs="Arial"/>
        <w:b/>
        <w:bCs/>
        <w:sz w:val="14"/>
        <w:szCs w:val="14"/>
      </w:rPr>
      <w:instrText xml:space="preserve"> PAGE </w:instrText>
    </w:r>
    <w:r w:rsidR="002D02C3" w:rsidRPr="00C13245">
      <w:rPr>
        <w:rStyle w:val="PageNumber"/>
        <w:rFonts w:cs="Arial"/>
        <w:b/>
        <w:bCs/>
        <w:sz w:val="14"/>
        <w:szCs w:val="14"/>
      </w:rPr>
      <w:fldChar w:fldCharType="separate"/>
    </w:r>
    <w:r w:rsidR="009F3DEF">
      <w:rPr>
        <w:rStyle w:val="PageNumber"/>
        <w:rFonts w:cs="Arial"/>
        <w:b/>
        <w:bCs/>
        <w:noProof/>
        <w:sz w:val="14"/>
        <w:szCs w:val="14"/>
      </w:rPr>
      <w:t>2</w:t>
    </w:r>
    <w:r w:rsidR="002D02C3" w:rsidRPr="00C13245">
      <w:rPr>
        <w:rStyle w:val="PageNumber"/>
        <w:rFonts w:cs="Arial"/>
        <w:b/>
        <w:bCs/>
        <w:sz w:val="14"/>
        <w:szCs w:val="14"/>
      </w:rPr>
      <w:fldChar w:fldCharType="end"/>
    </w:r>
    <w:r w:rsidR="002D02C3" w:rsidRPr="00C13245">
      <w:rPr>
        <w:rStyle w:val="PageNumber"/>
        <w:rFonts w:cs="Arial"/>
        <w:sz w:val="14"/>
        <w:szCs w:val="14"/>
      </w:rPr>
      <w:t xml:space="preserve"> </w:t>
    </w:r>
    <w:r w:rsidR="002D02C3">
      <w:rPr>
        <w:rStyle w:val="PageNumber"/>
        <w:rFonts w:cs="Arial"/>
        <w:sz w:val="14"/>
        <w:szCs w:val="14"/>
      </w:rPr>
      <w:t>/</w:t>
    </w:r>
    <w:r w:rsidR="002D02C3" w:rsidRPr="00C13245">
      <w:rPr>
        <w:rStyle w:val="PageNumber"/>
        <w:rFonts w:cs="Arial"/>
        <w:sz w:val="14"/>
        <w:szCs w:val="14"/>
      </w:rPr>
      <w:t xml:space="preserve"> </w:t>
    </w:r>
    <w:r w:rsidR="002D02C3" w:rsidRPr="00C13245">
      <w:rPr>
        <w:rStyle w:val="PageNumber"/>
        <w:rFonts w:cs="Arial"/>
        <w:b/>
        <w:bCs/>
        <w:sz w:val="14"/>
        <w:szCs w:val="14"/>
      </w:rPr>
      <w:fldChar w:fldCharType="begin"/>
    </w:r>
    <w:r w:rsidR="002D02C3" w:rsidRPr="00C13245">
      <w:rPr>
        <w:rStyle w:val="PageNumber"/>
        <w:rFonts w:cs="Arial"/>
        <w:b/>
        <w:bCs/>
        <w:sz w:val="14"/>
        <w:szCs w:val="14"/>
      </w:rPr>
      <w:instrText xml:space="preserve"> NUMPAGES </w:instrText>
    </w:r>
    <w:r w:rsidR="002D02C3" w:rsidRPr="00C13245">
      <w:rPr>
        <w:rStyle w:val="PageNumber"/>
        <w:rFonts w:cs="Arial"/>
        <w:b/>
        <w:bCs/>
        <w:sz w:val="14"/>
        <w:szCs w:val="14"/>
      </w:rPr>
      <w:fldChar w:fldCharType="separate"/>
    </w:r>
    <w:r w:rsidR="009F3DEF">
      <w:rPr>
        <w:rStyle w:val="PageNumber"/>
        <w:rFonts w:cs="Arial"/>
        <w:b/>
        <w:bCs/>
        <w:noProof/>
        <w:sz w:val="14"/>
        <w:szCs w:val="14"/>
      </w:rPr>
      <w:t>2</w:t>
    </w:r>
    <w:r w:rsidR="002D02C3" w:rsidRPr="00C13245">
      <w:rPr>
        <w:rStyle w:val="PageNumber"/>
        <w:rFonts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E5C79" w14:textId="77777777" w:rsidR="00A033B3" w:rsidRDefault="00A033B3">
      <w:r>
        <w:separator/>
      </w:r>
    </w:p>
  </w:footnote>
  <w:footnote w:type="continuationSeparator" w:id="0">
    <w:p w14:paraId="15C9EAC6" w14:textId="77777777" w:rsidR="00A033B3" w:rsidRDefault="00A0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04" w:type="dxa"/>
      <w:tblInd w:w="108" w:type="dxa"/>
      <w:tblLook w:val="01E0" w:firstRow="1" w:lastRow="1" w:firstColumn="1" w:lastColumn="1" w:noHBand="0" w:noVBand="0"/>
    </w:tblPr>
    <w:tblGrid>
      <w:gridCol w:w="2694"/>
      <w:gridCol w:w="12410"/>
    </w:tblGrid>
    <w:tr w:rsidR="002D02C3" w:rsidRPr="00C64BD2" w14:paraId="46872E7F" w14:textId="77777777" w:rsidTr="00A04915">
      <w:tc>
        <w:tcPr>
          <w:tcW w:w="2694" w:type="dxa"/>
          <w:shd w:val="clear" w:color="auto" w:fill="auto"/>
        </w:tcPr>
        <w:p w14:paraId="3A32D8AA" w14:textId="77777777" w:rsidR="002D02C3" w:rsidRPr="00C64BD2" w:rsidRDefault="002D02C3" w:rsidP="00C64BD2">
          <w:pPr>
            <w:pStyle w:val="Header"/>
            <w:jc w:val="left"/>
            <w:rPr>
              <w:sz w:val="16"/>
              <w:szCs w:val="16"/>
            </w:rPr>
          </w:pPr>
          <w:r w:rsidRPr="00C64BD2">
            <w:rPr>
              <w:sz w:val="16"/>
              <w:szCs w:val="16"/>
            </w:rPr>
            <w:pict w14:anchorId="2BA473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45pt;height:35.8pt">
                <v:imagedata r:id="rId1" o:title="Saznak-bgw-15mm1a"/>
              </v:shape>
            </w:pict>
          </w:r>
        </w:p>
      </w:tc>
      <w:tc>
        <w:tcPr>
          <w:tcW w:w="1241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BAEBF9C" w14:textId="77777777" w:rsidR="002D02C3" w:rsidRPr="00A04915" w:rsidRDefault="002D02C3" w:rsidP="00C64BD2">
          <w:pPr>
            <w:pStyle w:val="Header"/>
            <w:jc w:val="right"/>
            <w:rPr>
              <w:b/>
              <w:sz w:val="22"/>
              <w:szCs w:val="21"/>
            </w:rPr>
          </w:pPr>
          <w:r w:rsidRPr="00A04915">
            <w:rPr>
              <w:b/>
              <w:sz w:val="22"/>
              <w:szCs w:val="21"/>
            </w:rPr>
            <w:t xml:space="preserve">Pregled </w:t>
          </w:r>
          <w:r w:rsidR="00BB1AED" w:rsidRPr="00A04915">
            <w:rPr>
              <w:b/>
              <w:sz w:val="22"/>
              <w:szCs w:val="21"/>
            </w:rPr>
            <w:t>kazalnikov uspešnosti certifikacijskega organa za sisteme vodenja</w:t>
          </w:r>
        </w:p>
        <w:p w14:paraId="09F992F3" w14:textId="77777777" w:rsidR="002D02C3" w:rsidRPr="00C64BD2" w:rsidRDefault="002D02C3" w:rsidP="00C04CC0">
          <w:pPr>
            <w:pStyle w:val="Header"/>
            <w:jc w:val="right"/>
            <w:rPr>
              <w:sz w:val="22"/>
              <w:szCs w:val="22"/>
            </w:rPr>
          </w:pPr>
          <w:r w:rsidRPr="00A04915">
            <w:rPr>
              <w:rStyle w:val="Anglescina"/>
              <w:sz w:val="22"/>
              <w:szCs w:val="21"/>
            </w:rPr>
            <w:t xml:space="preserve">Review of </w:t>
          </w:r>
          <w:r w:rsidR="00BB1AED" w:rsidRPr="00A04915">
            <w:rPr>
              <w:rStyle w:val="Anglescina"/>
              <w:sz w:val="22"/>
              <w:szCs w:val="21"/>
            </w:rPr>
            <w:t>indicators of MS CB’s performance</w:t>
          </w:r>
        </w:p>
      </w:tc>
    </w:tr>
  </w:tbl>
  <w:p w14:paraId="4B0F9D25" w14:textId="77777777" w:rsidR="002D02C3" w:rsidRPr="00A04915" w:rsidRDefault="002D02C3" w:rsidP="009D2163">
    <w:pPr>
      <w:pStyle w:val="Header"/>
      <w:rPr>
        <w:sz w:val="16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D8E"/>
    <w:multiLevelType w:val="multilevel"/>
    <w:tmpl w:val="9C46ABB6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D582B7C"/>
    <w:multiLevelType w:val="multilevel"/>
    <w:tmpl w:val="7576A1F4"/>
    <w:lvl w:ilvl="0">
      <w:start w:val="1"/>
      <w:numFmt w:val="decimal"/>
      <w:lvlText w:val="%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5F223DA"/>
    <w:multiLevelType w:val="multilevel"/>
    <w:tmpl w:val="39CCC79A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2C22F9"/>
    <w:multiLevelType w:val="multilevel"/>
    <w:tmpl w:val="E172715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122011"/>
    <w:multiLevelType w:val="hybridMultilevel"/>
    <w:tmpl w:val="8166A8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A0325"/>
    <w:multiLevelType w:val="multilevel"/>
    <w:tmpl w:val="624C6BD0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7B609EF"/>
    <w:multiLevelType w:val="hybridMultilevel"/>
    <w:tmpl w:val="8648EA14"/>
    <w:lvl w:ilvl="0" w:tplc="A7FA95DA">
      <w:start w:val="1"/>
      <w:numFmt w:val="decimal"/>
      <w:pStyle w:val="NavadenStetj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74A04"/>
    <w:multiLevelType w:val="hybridMultilevel"/>
    <w:tmpl w:val="9BEE85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91BF2"/>
    <w:multiLevelType w:val="multilevel"/>
    <w:tmpl w:val="234EACD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1"/>
        </w:tabs>
        <w:ind w:left="21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9"/>
        </w:tabs>
        <w:ind w:left="31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3"/>
        </w:tabs>
        <w:ind w:left="36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1"/>
        </w:tabs>
        <w:ind w:left="46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440"/>
      </w:pPr>
      <w:rPr>
        <w:rFonts w:hint="default"/>
      </w:rPr>
    </w:lvl>
  </w:abstractNum>
  <w:abstractNum w:abstractNumId="9" w15:restartNumberingAfterBreak="0">
    <w:nsid w:val="4611357D"/>
    <w:multiLevelType w:val="hybridMultilevel"/>
    <w:tmpl w:val="7F2AD916"/>
    <w:lvl w:ilvl="0" w:tplc="14C8868E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A02270"/>
    <w:multiLevelType w:val="multilevel"/>
    <w:tmpl w:val="0636AB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DFF52E8"/>
    <w:multiLevelType w:val="multilevel"/>
    <w:tmpl w:val="C0CCF424"/>
    <w:lvl w:ilvl="0">
      <w:start w:val="1"/>
      <w:numFmt w:val="decimal"/>
      <w:pStyle w:val="FollowedHyperlink"/>
      <w:lvlText w:val="%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41A7758"/>
    <w:multiLevelType w:val="hybridMultilevel"/>
    <w:tmpl w:val="546AB9CC"/>
    <w:lvl w:ilvl="0" w:tplc="46F23F22">
      <w:start w:val="4"/>
      <w:numFmt w:val="bullet"/>
      <w:pStyle w:val="NavadenAlineje2"/>
      <w:lvlText w:val=""/>
      <w:lvlJc w:val="left"/>
      <w:pPr>
        <w:tabs>
          <w:tab w:val="num" w:pos="757"/>
        </w:tabs>
        <w:ind w:left="757" w:hanging="360"/>
      </w:pPr>
      <w:rPr>
        <w:rFonts w:ascii="Symbol" w:eastAsia="Times New Roman" w:hAnsi="Symbol" w:cs="Times New Roman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3" w15:restartNumberingAfterBreak="0">
    <w:nsid w:val="6C250FC4"/>
    <w:multiLevelType w:val="hybridMultilevel"/>
    <w:tmpl w:val="EDFC60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E69AA"/>
    <w:multiLevelType w:val="hybridMultilevel"/>
    <w:tmpl w:val="0C963DBA"/>
    <w:lvl w:ilvl="0" w:tplc="50ECC790">
      <w:start w:val="1"/>
      <w:numFmt w:val="bullet"/>
      <w:pStyle w:val="NavadenAlineje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8643D"/>
    <w:multiLevelType w:val="hybridMultilevel"/>
    <w:tmpl w:val="A872CA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05574D"/>
    <w:multiLevelType w:val="hybridMultilevel"/>
    <w:tmpl w:val="7B4477FA"/>
    <w:lvl w:ilvl="0" w:tplc="3956F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24959"/>
    <w:multiLevelType w:val="hybridMultilevel"/>
    <w:tmpl w:val="B98473F2"/>
    <w:lvl w:ilvl="0" w:tplc="420C48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0395D"/>
    <w:multiLevelType w:val="hybridMultilevel"/>
    <w:tmpl w:val="D6DEA6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42E30"/>
    <w:multiLevelType w:val="multilevel"/>
    <w:tmpl w:val="2B7A2CE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6BA0F87"/>
    <w:multiLevelType w:val="hybridMultilevel"/>
    <w:tmpl w:val="A88CAD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86D14"/>
    <w:multiLevelType w:val="hybridMultilevel"/>
    <w:tmpl w:val="2B280734"/>
    <w:lvl w:ilvl="0" w:tplc="C23CEB9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B410A4"/>
    <w:multiLevelType w:val="multilevel"/>
    <w:tmpl w:val="68D88F98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CF63DAD"/>
    <w:multiLevelType w:val="hybridMultilevel"/>
    <w:tmpl w:val="9ECEB2A2"/>
    <w:lvl w:ilvl="0" w:tplc="14C8868E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41595A"/>
    <w:multiLevelType w:val="hybridMultilevel"/>
    <w:tmpl w:val="032285DC"/>
    <w:lvl w:ilvl="0" w:tplc="085E7236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E96B99"/>
    <w:multiLevelType w:val="hybridMultilevel"/>
    <w:tmpl w:val="21227A72"/>
    <w:lvl w:ilvl="0" w:tplc="007CDF1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0"/>
  </w:num>
  <w:num w:numId="4">
    <w:abstractNumId w:val="5"/>
  </w:num>
  <w:num w:numId="5">
    <w:abstractNumId w:val="0"/>
  </w:num>
  <w:num w:numId="6">
    <w:abstractNumId w:val="19"/>
  </w:num>
  <w:num w:numId="7">
    <w:abstractNumId w:val="25"/>
  </w:num>
  <w:num w:numId="8">
    <w:abstractNumId w:val="16"/>
  </w:num>
  <w:num w:numId="9">
    <w:abstractNumId w:val="18"/>
  </w:num>
  <w:num w:numId="10">
    <w:abstractNumId w:val="14"/>
  </w:num>
  <w:num w:numId="11">
    <w:abstractNumId w:val="17"/>
  </w:num>
  <w:num w:numId="12">
    <w:abstractNumId w:val="20"/>
  </w:num>
  <w:num w:numId="13">
    <w:abstractNumId w:val="15"/>
  </w:num>
  <w:num w:numId="14">
    <w:abstractNumId w:val="21"/>
  </w:num>
  <w:num w:numId="15">
    <w:abstractNumId w:val="1"/>
  </w:num>
  <w:num w:numId="16">
    <w:abstractNumId w:val="11"/>
  </w:num>
  <w:num w:numId="17">
    <w:abstractNumId w:val="8"/>
  </w:num>
  <w:num w:numId="18">
    <w:abstractNumId w:val="7"/>
  </w:num>
  <w:num w:numId="19">
    <w:abstractNumId w:val="2"/>
  </w:num>
  <w:num w:numId="20">
    <w:abstractNumId w:val="3"/>
  </w:num>
  <w:num w:numId="21">
    <w:abstractNumId w:val="6"/>
  </w:num>
  <w:num w:numId="22">
    <w:abstractNumId w:val="12"/>
  </w:num>
  <w:num w:numId="23">
    <w:abstractNumId w:val="13"/>
  </w:num>
  <w:num w:numId="24">
    <w:abstractNumId w:val="23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8CF"/>
    <w:rsid w:val="0002572D"/>
    <w:rsid w:val="00032F5D"/>
    <w:rsid w:val="00036E9A"/>
    <w:rsid w:val="0003785C"/>
    <w:rsid w:val="00056334"/>
    <w:rsid w:val="000568BB"/>
    <w:rsid w:val="00066DE0"/>
    <w:rsid w:val="000832CB"/>
    <w:rsid w:val="00086043"/>
    <w:rsid w:val="00087B0F"/>
    <w:rsid w:val="000B02EA"/>
    <w:rsid w:val="000D4728"/>
    <w:rsid w:val="000E610E"/>
    <w:rsid w:val="001115AE"/>
    <w:rsid w:val="00140FB5"/>
    <w:rsid w:val="00146F77"/>
    <w:rsid w:val="001748FF"/>
    <w:rsid w:val="00176A6B"/>
    <w:rsid w:val="00196491"/>
    <w:rsid w:val="001A2657"/>
    <w:rsid w:val="001B4F7D"/>
    <w:rsid w:val="001D3E19"/>
    <w:rsid w:val="001D566B"/>
    <w:rsid w:val="001D5F12"/>
    <w:rsid w:val="001E6097"/>
    <w:rsid w:val="001E6F00"/>
    <w:rsid w:val="001F1AC6"/>
    <w:rsid w:val="0020567D"/>
    <w:rsid w:val="00206D67"/>
    <w:rsid w:val="002109A4"/>
    <w:rsid w:val="0022080E"/>
    <w:rsid w:val="002208A3"/>
    <w:rsid w:val="0023118F"/>
    <w:rsid w:val="002451BA"/>
    <w:rsid w:val="002555F1"/>
    <w:rsid w:val="00257DF0"/>
    <w:rsid w:val="00267C56"/>
    <w:rsid w:val="002A7505"/>
    <w:rsid w:val="002B11CC"/>
    <w:rsid w:val="002B3EA2"/>
    <w:rsid w:val="002D02C3"/>
    <w:rsid w:val="002F2D13"/>
    <w:rsid w:val="0030038E"/>
    <w:rsid w:val="00304D5B"/>
    <w:rsid w:val="00315B84"/>
    <w:rsid w:val="00317183"/>
    <w:rsid w:val="00330D0C"/>
    <w:rsid w:val="00330E04"/>
    <w:rsid w:val="00341B4F"/>
    <w:rsid w:val="00342F15"/>
    <w:rsid w:val="00343324"/>
    <w:rsid w:val="0034708D"/>
    <w:rsid w:val="00370A7C"/>
    <w:rsid w:val="00370C38"/>
    <w:rsid w:val="003757AA"/>
    <w:rsid w:val="003775D9"/>
    <w:rsid w:val="00380EC2"/>
    <w:rsid w:val="003817E9"/>
    <w:rsid w:val="00381FCF"/>
    <w:rsid w:val="003A1B35"/>
    <w:rsid w:val="003A7892"/>
    <w:rsid w:val="003B3F3F"/>
    <w:rsid w:val="003C5E85"/>
    <w:rsid w:val="003D08D3"/>
    <w:rsid w:val="003F2B7D"/>
    <w:rsid w:val="00402075"/>
    <w:rsid w:val="0042062D"/>
    <w:rsid w:val="00420BAE"/>
    <w:rsid w:val="00434C42"/>
    <w:rsid w:val="00435CF6"/>
    <w:rsid w:val="00443BBC"/>
    <w:rsid w:val="004564DD"/>
    <w:rsid w:val="00462127"/>
    <w:rsid w:val="00475CE9"/>
    <w:rsid w:val="00476546"/>
    <w:rsid w:val="00494519"/>
    <w:rsid w:val="004B37D3"/>
    <w:rsid w:val="004B5486"/>
    <w:rsid w:val="004C137D"/>
    <w:rsid w:val="004C4E53"/>
    <w:rsid w:val="004F46CD"/>
    <w:rsid w:val="00503601"/>
    <w:rsid w:val="00504E64"/>
    <w:rsid w:val="00516A56"/>
    <w:rsid w:val="00523EFC"/>
    <w:rsid w:val="00532DB9"/>
    <w:rsid w:val="00533293"/>
    <w:rsid w:val="00540321"/>
    <w:rsid w:val="00542D45"/>
    <w:rsid w:val="0054400C"/>
    <w:rsid w:val="00546660"/>
    <w:rsid w:val="00557590"/>
    <w:rsid w:val="00583C1E"/>
    <w:rsid w:val="00593ACA"/>
    <w:rsid w:val="005974D5"/>
    <w:rsid w:val="005B0ABB"/>
    <w:rsid w:val="005B3C35"/>
    <w:rsid w:val="005B7D52"/>
    <w:rsid w:val="005C7C49"/>
    <w:rsid w:val="005D45D4"/>
    <w:rsid w:val="005E191C"/>
    <w:rsid w:val="005E3B95"/>
    <w:rsid w:val="006275FB"/>
    <w:rsid w:val="00640E12"/>
    <w:rsid w:val="006531A0"/>
    <w:rsid w:val="00656AF2"/>
    <w:rsid w:val="00662F05"/>
    <w:rsid w:val="00664FC1"/>
    <w:rsid w:val="00665747"/>
    <w:rsid w:val="00671AAC"/>
    <w:rsid w:val="0068048F"/>
    <w:rsid w:val="0068243C"/>
    <w:rsid w:val="00692C63"/>
    <w:rsid w:val="006B103F"/>
    <w:rsid w:val="006B3C60"/>
    <w:rsid w:val="006F0812"/>
    <w:rsid w:val="00711B4A"/>
    <w:rsid w:val="007468CF"/>
    <w:rsid w:val="00754035"/>
    <w:rsid w:val="00764327"/>
    <w:rsid w:val="007665D2"/>
    <w:rsid w:val="007702F4"/>
    <w:rsid w:val="00785204"/>
    <w:rsid w:val="007A3534"/>
    <w:rsid w:val="007B5DD0"/>
    <w:rsid w:val="007C10CE"/>
    <w:rsid w:val="007D3E4F"/>
    <w:rsid w:val="007F77B9"/>
    <w:rsid w:val="00805665"/>
    <w:rsid w:val="00807C31"/>
    <w:rsid w:val="0083607C"/>
    <w:rsid w:val="0084209B"/>
    <w:rsid w:val="00844B27"/>
    <w:rsid w:val="00844BED"/>
    <w:rsid w:val="00866755"/>
    <w:rsid w:val="00866FB2"/>
    <w:rsid w:val="0087423D"/>
    <w:rsid w:val="00886057"/>
    <w:rsid w:val="00890C68"/>
    <w:rsid w:val="008A53FA"/>
    <w:rsid w:val="008C7D94"/>
    <w:rsid w:val="008D1A4A"/>
    <w:rsid w:val="008D44C7"/>
    <w:rsid w:val="008E6DF8"/>
    <w:rsid w:val="008E78DB"/>
    <w:rsid w:val="00902749"/>
    <w:rsid w:val="0092275E"/>
    <w:rsid w:val="00931A24"/>
    <w:rsid w:val="009554EF"/>
    <w:rsid w:val="0096038C"/>
    <w:rsid w:val="00964984"/>
    <w:rsid w:val="00965AAE"/>
    <w:rsid w:val="00966609"/>
    <w:rsid w:val="00967CD2"/>
    <w:rsid w:val="00970172"/>
    <w:rsid w:val="0098042D"/>
    <w:rsid w:val="009A5019"/>
    <w:rsid w:val="009B5798"/>
    <w:rsid w:val="009C3661"/>
    <w:rsid w:val="009C4834"/>
    <w:rsid w:val="009C4E36"/>
    <w:rsid w:val="009C7083"/>
    <w:rsid w:val="009D2163"/>
    <w:rsid w:val="009D2991"/>
    <w:rsid w:val="009E0C71"/>
    <w:rsid w:val="009F3DEF"/>
    <w:rsid w:val="00A033B3"/>
    <w:rsid w:val="00A04915"/>
    <w:rsid w:val="00A2227C"/>
    <w:rsid w:val="00A3274C"/>
    <w:rsid w:val="00A328E4"/>
    <w:rsid w:val="00A56289"/>
    <w:rsid w:val="00A6036E"/>
    <w:rsid w:val="00A604DA"/>
    <w:rsid w:val="00A710CC"/>
    <w:rsid w:val="00A906E3"/>
    <w:rsid w:val="00A912A6"/>
    <w:rsid w:val="00A9588D"/>
    <w:rsid w:val="00AB1820"/>
    <w:rsid w:val="00AB4926"/>
    <w:rsid w:val="00AB79B4"/>
    <w:rsid w:val="00AC74FD"/>
    <w:rsid w:val="00AD5A5A"/>
    <w:rsid w:val="00AF7B0A"/>
    <w:rsid w:val="00B05670"/>
    <w:rsid w:val="00B17670"/>
    <w:rsid w:val="00B30835"/>
    <w:rsid w:val="00B464E8"/>
    <w:rsid w:val="00BA16F4"/>
    <w:rsid w:val="00BA1A06"/>
    <w:rsid w:val="00BB1AED"/>
    <w:rsid w:val="00BC608A"/>
    <w:rsid w:val="00BD018C"/>
    <w:rsid w:val="00BD553E"/>
    <w:rsid w:val="00BE26AE"/>
    <w:rsid w:val="00BE3C58"/>
    <w:rsid w:val="00BF13E4"/>
    <w:rsid w:val="00C04CC0"/>
    <w:rsid w:val="00C05C09"/>
    <w:rsid w:val="00C13245"/>
    <w:rsid w:val="00C1772F"/>
    <w:rsid w:val="00C23E7D"/>
    <w:rsid w:val="00C47450"/>
    <w:rsid w:val="00C60BC7"/>
    <w:rsid w:val="00C62F65"/>
    <w:rsid w:val="00C641E6"/>
    <w:rsid w:val="00C64BD2"/>
    <w:rsid w:val="00C873C3"/>
    <w:rsid w:val="00C878FD"/>
    <w:rsid w:val="00CD0A72"/>
    <w:rsid w:val="00CD52BA"/>
    <w:rsid w:val="00CE265A"/>
    <w:rsid w:val="00D044EF"/>
    <w:rsid w:val="00D13717"/>
    <w:rsid w:val="00D14C86"/>
    <w:rsid w:val="00D25A91"/>
    <w:rsid w:val="00D3263D"/>
    <w:rsid w:val="00D60F1E"/>
    <w:rsid w:val="00D7408B"/>
    <w:rsid w:val="00D80B72"/>
    <w:rsid w:val="00D862D4"/>
    <w:rsid w:val="00D911B5"/>
    <w:rsid w:val="00DA086A"/>
    <w:rsid w:val="00DA433E"/>
    <w:rsid w:val="00DE674E"/>
    <w:rsid w:val="00E01CA4"/>
    <w:rsid w:val="00E06FD8"/>
    <w:rsid w:val="00E32878"/>
    <w:rsid w:val="00E35232"/>
    <w:rsid w:val="00E37ACD"/>
    <w:rsid w:val="00E41138"/>
    <w:rsid w:val="00E54F70"/>
    <w:rsid w:val="00E67E7F"/>
    <w:rsid w:val="00E73C9C"/>
    <w:rsid w:val="00E803B9"/>
    <w:rsid w:val="00E812D4"/>
    <w:rsid w:val="00E84B29"/>
    <w:rsid w:val="00E84CF1"/>
    <w:rsid w:val="00EA4E27"/>
    <w:rsid w:val="00EC6E7F"/>
    <w:rsid w:val="00ED03AC"/>
    <w:rsid w:val="00EE2C91"/>
    <w:rsid w:val="00EE5F5C"/>
    <w:rsid w:val="00EF2805"/>
    <w:rsid w:val="00F01C13"/>
    <w:rsid w:val="00F059DF"/>
    <w:rsid w:val="00F14D06"/>
    <w:rsid w:val="00F25C68"/>
    <w:rsid w:val="00F262BF"/>
    <w:rsid w:val="00F44449"/>
    <w:rsid w:val="00F4449E"/>
    <w:rsid w:val="00F506DA"/>
    <w:rsid w:val="00F55C87"/>
    <w:rsid w:val="00F66111"/>
    <w:rsid w:val="00F71D58"/>
    <w:rsid w:val="00F73799"/>
    <w:rsid w:val="00F91C47"/>
    <w:rsid w:val="00F92C5F"/>
    <w:rsid w:val="00FA610C"/>
    <w:rsid w:val="00FB636E"/>
    <w:rsid w:val="00FD1710"/>
    <w:rsid w:val="00FD1A47"/>
    <w:rsid w:val="00FD286D"/>
    <w:rsid w:val="00FD5775"/>
    <w:rsid w:val="00FE5693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39DBEFC"/>
  <w15:chartTrackingRefBased/>
  <w15:docId w15:val="{53F48BAD-8A34-4DF7-8115-25F0F3AD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798"/>
    <w:rPr>
      <w:rFonts w:ascii="Arial" w:hAnsi="Arial"/>
      <w:sz w:val="22"/>
      <w:szCs w:val="24"/>
      <w:lang w:val="sl-SI"/>
    </w:rPr>
  </w:style>
  <w:style w:type="paragraph" w:styleId="Heading1">
    <w:name w:val="heading 1"/>
    <w:basedOn w:val="Normal"/>
    <w:next w:val="BodyText"/>
    <w:qFormat/>
    <w:rsid w:val="009B5798"/>
    <w:pPr>
      <w:keepNext/>
      <w:numPr>
        <w:numId w:val="6"/>
      </w:numPr>
      <w:tabs>
        <w:tab w:val="clear" w:pos="567"/>
        <w:tab w:val="left" w:pos="851"/>
      </w:tabs>
      <w:overflowPunct w:val="0"/>
      <w:autoSpaceDE w:val="0"/>
      <w:autoSpaceDN w:val="0"/>
      <w:adjustRightInd w:val="0"/>
      <w:spacing w:before="360" w:after="240"/>
      <w:ind w:left="851" w:hanging="851"/>
      <w:textAlignment w:val="baseline"/>
      <w:outlineLvl w:val="0"/>
    </w:pPr>
    <w:rPr>
      <w:rFonts w:cs="Arial"/>
      <w:b/>
      <w:iCs/>
      <w:caps/>
      <w:kern w:val="28"/>
      <w:sz w:val="24"/>
      <w:szCs w:val="20"/>
      <w:lang w:eastAsia="sl-SI"/>
    </w:rPr>
  </w:style>
  <w:style w:type="paragraph" w:styleId="Heading2">
    <w:name w:val="heading 2"/>
    <w:basedOn w:val="Normal"/>
    <w:next w:val="BodyText"/>
    <w:qFormat/>
    <w:rsid w:val="009B5798"/>
    <w:pPr>
      <w:keepNext/>
      <w:numPr>
        <w:ilvl w:val="1"/>
        <w:numId w:val="6"/>
      </w:numPr>
      <w:tabs>
        <w:tab w:val="clear" w:pos="567"/>
        <w:tab w:val="left" w:pos="851"/>
      </w:tabs>
      <w:spacing w:before="240" w:after="120"/>
      <w:ind w:left="851" w:hanging="851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9B5798"/>
    <w:pPr>
      <w:keepNext/>
      <w:numPr>
        <w:ilvl w:val="2"/>
        <w:numId w:val="6"/>
      </w:numPr>
      <w:tabs>
        <w:tab w:val="clear" w:pos="720"/>
        <w:tab w:val="left" w:pos="851"/>
      </w:tabs>
      <w:spacing w:before="180" w:after="60"/>
      <w:ind w:left="851" w:hanging="851"/>
      <w:outlineLvl w:val="2"/>
    </w:pPr>
    <w:rPr>
      <w:rFonts w:cs="Arial"/>
      <w:b/>
      <w:szCs w:val="22"/>
    </w:rPr>
  </w:style>
  <w:style w:type="paragraph" w:styleId="Heading4">
    <w:name w:val="heading 4"/>
    <w:basedOn w:val="Normal"/>
    <w:next w:val="Normal"/>
    <w:autoRedefine/>
    <w:qFormat/>
    <w:rsid w:val="009B5798"/>
    <w:pPr>
      <w:keepNext/>
      <w:numPr>
        <w:ilvl w:val="3"/>
        <w:numId w:val="6"/>
      </w:numPr>
      <w:tabs>
        <w:tab w:val="clear" w:pos="864"/>
      </w:tabs>
      <w:spacing w:before="120" w:line="288" w:lineRule="auto"/>
      <w:ind w:left="851" w:hanging="851"/>
      <w:outlineLvl w:val="3"/>
    </w:pPr>
    <w:rPr>
      <w:szCs w:val="22"/>
    </w:rPr>
  </w:style>
  <w:style w:type="paragraph" w:styleId="Heading5">
    <w:name w:val="heading 5"/>
    <w:basedOn w:val="Normal"/>
    <w:next w:val="Normal"/>
    <w:qFormat/>
    <w:rsid w:val="009B5798"/>
    <w:pPr>
      <w:keepNext/>
      <w:numPr>
        <w:ilvl w:val="4"/>
        <w:numId w:val="6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B5798"/>
    <w:pPr>
      <w:keepNext/>
      <w:numPr>
        <w:ilvl w:val="5"/>
        <w:numId w:val="6"/>
      </w:numPr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9B5798"/>
    <w:pPr>
      <w:keepNext/>
      <w:numPr>
        <w:ilvl w:val="6"/>
        <w:numId w:val="6"/>
      </w:numPr>
      <w:tabs>
        <w:tab w:val="right" w:pos="7850"/>
      </w:tabs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rsid w:val="009B5798"/>
    <w:pPr>
      <w:keepNext/>
      <w:numPr>
        <w:ilvl w:val="7"/>
        <w:numId w:val="6"/>
      </w:numPr>
      <w:jc w:val="center"/>
      <w:outlineLvl w:val="7"/>
    </w:pPr>
    <w:rPr>
      <w:i/>
      <w:iCs/>
      <w:sz w:val="16"/>
      <w:lang w:val="de-DE"/>
    </w:rPr>
  </w:style>
  <w:style w:type="paragraph" w:styleId="Heading9">
    <w:name w:val="heading 9"/>
    <w:basedOn w:val="Normal"/>
    <w:next w:val="Normal"/>
    <w:qFormat/>
    <w:rsid w:val="009B5798"/>
    <w:pPr>
      <w:keepNext/>
      <w:numPr>
        <w:ilvl w:val="8"/>
        <w:numId w:val="6"/>
      </w:numPr>
      <w:jc w:val="center"/>
      <w:outlineLvl w:val="8"/>
    </w:pPr>
    <w:rPr>
      <w:b/>
      <w:bCs/>
      <w:i/>
      <w:iCs/>
      <w:sz w:val="16"/>
      <w:lang w:val="de-DE"/>
    </w:rPr>
  </w:style>
  <w:style w:type="character" w:default="1" w:styleId="DefaultParagraphFont">
    <w:name w:val="Default Paragraph Font"/>
    <w:semiHidden/>
    <w:rsid w:val="009B5798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B5798"/>
  </w:style>
  <w:style w:type="paragraph" w:styleId="Header">
    <w:name w:val="header"/>
    <w:aliases w:val="space08"/>
    <w:basedOn w:val="Normal"/>
    <w:rsid w:val="009B5798"/>
    <w:pPr>
      <w:tabs>
        <w:tab w:val="center" w:pos="4536"/>
        <w:tab w:val="right" w:pos="9072"/>
      </w:tabs>
      <w:jc w:val="center"/>
    </w:pPr>
    <w:rPr>
      <w:sz w:val="4"/>
    </w:rPr>
  </w:style>
  <w:style w:type="paragraph" w:styleId="Footer">
    <w:name w:val="footer"/>
    <w:basedOn w:val="Normal"/>
    <w:rsid w:val="009B5798"/>
    <w:pPr>
      <w:pBdr>
        <w:top w:val="single" w:sz="4" w:space="1" w:color="auto"/>
      </w:pBdr>
      <w:tabs>
        <w:tab w:val="center" w:pos="4961"/>
        <w:tab w:val="right" w:pos="9923"/>
      </w:tabs>
    </w:pPr>
    <w:rPr>
      <w:sz w:val="16"/>
    </w:rPr>
  </w:style>
  <w:style w:type="paragraph" w:styleId="FootnoteText">
    <w:name w:val="footnote text"/>
    <w:basedOn w:val="Normal"/>
    <w:semiHidden/>
    <w:rsid w:val="009B579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eastAsia="sl-SI"/>
    </w:rPr>
  </w:style>
  <w:style w:type="character" w:styleId="FootnoteReference">
    <w:name w:val="footnote reference"/>
    <w:semiHidden/>
    <w:rsid w:val="009B5798"/>
    <w:rPr>
      <w:vertAlign w:val="superscript"/>
    </w:rPr>
  </w:style>
  <w:style w:type="paragraph" w:styleId="DocumentMap">
    <w:name w:val="Document Map"/>
    <w:basedOn w:val="Normal"/>
    <w:semiHidden/>
    <w:rsid w:val="009B579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9B5798"/>
  </w:style>
  <w:style w:type="paragraph" w:styleId="TOC3">
    <w:name w:val="toc 3"/>
    <w:basedOn w:val="Normal"/>
    <w:next w:val="Normal"/>
    <w:autoRedefine/>
    <w:rsid w:val="009B5798"/>
    <w:pPr>
      <w:tabs>
        <w:tab w:val="left" w:pos="1134"/>
        <w:tab w:val="right" w:leader="dot" w:pos="9923"/>
      </w:tabs>
      <w:jc w:val="center"/>
    </w:pPr>
    <w:rPr>
      <w:noProof/>
      <w:szCs w:val="20"/>
      <w:lang w:val="de-DE"/>
    </w:rPr>
  </w:style>
  <w:style w:type="paragraph" w:styleId="Title">
    <w:name w:val="Title"/>
    <w:basedOn w:val="Normal"/>
    <w:qFormat/>
    <w:rsid w:val="009B5798"/>
    <w:pPr>
      <w:jc w:val="center"/>
      <w:outlineLvl w:val="0"/>
    </w:pPr>
    <w:rPr>
      <w:b/>
      <w:sz w:val="24"/>
    </w:rPr>
  </w:style>
  <w:style w:type="paragraph" w:styleId="BodyText">
    <w:name w:val="Body Text"/>
    <w:basedOn w:val="Normal"/>
    <w:link w:val="BodyTextChar"/>
    <w:rsid w:val="009B5798"/>
    <w:pPr>
      <w:spacing w:before="120" w:line="288" w:lineRule="auto"/>
      <w:jc w:val="both"/>
    </w:pPr>
    <w:rPr>
      <w:bCs/>
      <w:iCs/>
    </w:rPr>
  </w:style>
  <w:style w:type="paragraph" w:styleId="BodyTextIndent">
    <w:name w:val="Body Text Indent"/>
    <w:basedOn w:val="Normal"/>
    <w:rsid w:val="009B5798"/>
    <w:pPr>
      <w:ind w:left="95" w:hanging="95"/>
      <w:jc w:val="center"/>
    </w:pPr>
    <w:rPr>
      <w:rFonts w:ascii="Verdana" w:hAnsi="Verdana" w:cs="Arial"/>
      <w:sz w:val="18"/>
    </w:rPr>
  </w:style>
  <w:style w:type="paragraph" w:styleId="TOC2">
    <w:name w:val="toc 2"/>
    <w:basedOn w:val="Normal"/>
    <w:next w:val="Normal"/>
    <w:autoRedefine/>
    <w:rsid w:val="009B5798"/>
    <w:pPr>
      <w:tabs>
        <w:tab w:val="left" w:pos="851"/>
        <w:tab w:val="right" w:leader="dot" w:pos="9923"/>
      </w:tabs>
      <w:spacing w:before="60" w:after="60" w:line="288" w:lineRule="auto"/>
      <w:ind w:left="851" w:hanging="851"/>
    </w:pPr>
    <w:rPr>
      <w:noProof/>
    </w:rPr>
  </w:style>
  <w:style w:type="paragraph" w:styleId="TOC1">
    <w:name w:val="toc 1"/>
    <w:basedOn w:val="Normal"/>
    <w:next w:val="Normal"/>
    <w:autoRedefine/>
    <w:rsid w:val="009B5798"/>
    <w:pPr>
      <w:tabs>
        <w:tab w:val="left" w:pos="567"/>
        <w:tab w:val="right" w:leader="dot" w:pos="9923"/>
      </w:tabs>
      <w:spacing w:before="120" w:line="288" w:lineRule="auto"/>
      <w:ind w:left="567" w:hanging="567"/>
    </w:pPr>
    <w:rPr>
      <w:bCs/>
      <w:caps/>
      <w:noProof/>
      <w:szCs w:val="22"/>
    </w:rPr>
  </w:style>
  <w:style w:type="paragraph" w:styleId="TOC4">
    <w:name w:val="toc 4"/>
    <w:basedOn w:val="Normal"/>
    <w:next w:val="Normal"/>
    <w:autoRedefine/>
    <w:semiHidden/>
    <w:rsid w:val="009B5798"/>
    <w:pPr>
      <w:ind w:left="720"/>
    </w:pPr>
  </w:style>
  <w:style w:type="paragraph" w:styleId="TOC5">
    <w:name w:val="toc 5"/>
    <w:basedOn w:val="Normal"/>
    <w:next w:val="Normal"/>
    <w:autoRedefine/>
    <w:semiHidden/>
    <w:rsid w:val="009B5798"/>
    <w:pPr>
      <w:ind w:left="960"/>
    </w:pPr>
  </w:style>
  <w:style w:type="paragraph" w:styleId="TOC6">
    <w:name w:val="toc 6"/>
    <w:basedOn w:val="Normal"/>
    <w:next w:val="Normal"/>
    <w:autoRedefine/>
    <w:semiHidden/>
    <w:rsid w:val="009B5798"/>
    <w:pPr>
      <w:ind w:left="1200"/>
    </w:pPr>
  </w:style>
  <w:style w:type="paragraph" w:styleId="TOC7">
    <w:name w:val="toc 7"/>
    <w:basedOn w:val="Normal"/>
    <w:next w:val="Normal"/>
    <w:autoRedefine/>
    <w:semiHidden/>
    <w:rsid w:val="009B5798"/>
    <w:pPr>
      <w:ind w:left="1440"/>
    </w:pPr>
  </w:style>
  <w:style w:type="paragraph" w:styleId="TOC8">
    <w:name w:val="toc 8"/>
    <w:basedOn w:val="Normal"/>
    <w:next w:val="Normal"/>
    <w:autoRedefine/>
    <w:semiHidden/>
    <w:rsid w:val="009B5798"/>
    <w:pPr>
      <w:ind w:left="1680"/>
    </w:pPr>
  </w:style>
  <w:style w:type="paragraph" w:styleId="TOC9">
    <w:name w:val="toc 9"/>
    <w:basedOn w:val="Normal"/>
    <w:next w:val="Normal"/>
    <w:autoRedefine/>
    <w:semiHidden/>
    <w:rsid w:val="009B5798"/>
    <w:pPr>
      <w:ind w:left="1920"/>
    </w:pPr>
  </w:style>
  <w:style w:type="character" w:styleId="Hyperlink">
    <w:name w:val="Hyperlink"/>
    <w:rsid w:val="009B5798"/>
    <w:rPr>
      <w:color w:val="0000FF"/>
      <w:u w:val="single"/>
    </w:rPr>
  </w:style>
  <w:style w:type="paragraph" w:customStyle="1" w:styleId="Organizacijskipredpis-glava">
    <w:name w:val="Organizacijski predpis-glava"/>
    <w:basedOn w:val="Header"/>
    <w:rsid w:val="009B5798"/>
    <w:rPr>
      <w:sz w:val="28"/>
    </w:rPr>
  </w:style>
  <w:style w:type="paragraph" w:styleId="BalloonText">
    <w:name w:val="Balloon Text"/>
    <w:basedOn w:val="Normal"/>
    <w:semiHidden/>
    <w:rsid w:val="009B5798"/>
    <w:rPr>
      <w:rFonts w:ascii="Tahoma" w:hAnsi="Tahoma" w:cs="Tahoma"/>
      <w:sz w:val="16"/>
      <w:szCs w:val="16"/>
    </w:rPr>
  </w:style>
  <w:style w:type="paragraph" w:customStyle="1" w:styleId="NaslovDoc">
    <w:name w:val="NaslovDoc"/>
    <w:basedOn w:val="Normal"/>
    <w:rsid w:val="009B5798"/>
    <w:pPr>
      <w:jc w:val="right"/>
    </w:pPr>
    <w:rPr>
      <w:b/>
      <w:iCs/>
      <w:sz w:val="16"/>
    </w:rPr>
  </w:style>
  <w:style w:type="paragraph" w:customStyle="1" w:styleId="Clen">
    <w:name w:val="Clen"/>
    <w:basedOn w:val="Normal"/>
    <w:rsid w:val="009B5798"/>
    <w:pPr>
      <w:keepNext/>
      <w:keepLines/>
      <w:spacing w:before="240" w:after="240"/>
      <w:jc w:val="center"/>
    </w:pPr>
  </w:style>
  <w:style w:type="paragraph" w:customStyle="1" w:styleId="NavadenStetje">
    <w:name w:val="NavadenStetje"/>
    <w:basedOn w:val="Normal"/>
    <w:rsid w:val="009B5798"/>
    <w:pPr>
      <w:numPr>
        <w:numId w:val="21"/>
      </w:numPr>
      <w:spacing w:line="288" w:lineRule="auto"/>
    </w:pPr>
  </w:style>
  <w:style w:type="paragraph" w:customStyle="1" w:styleId="Naslov0">
    <w:name w:val="Naslov 0"/>
    <w:basedOn w:val="Normal"/>
    <w:next w:val="BodyText"/>
    <w:rsid w:val="009B5798"/>
    <w:pPr>
      <w:spacing w:before="240" w:after="240"/>
      <w:jc w:val="center"/>
    </w:pPr>
    <w:rPr>
      <w:rFonts w:cs="Arial"/>
      <w:b/>
      <w:caps/>
      <w:sz w:val="24"/>
    </w:rPr>
  </w:style>
  <w:style w:type="paragraph" w:customStyle="1" w:styleId="OznakaDok">
    <w:name w:val="OznakaDok"/>
    <w:basedOn w:val="Normal"/>
    <w:rsid w:val="009B5798"/>
    <w:pPr>
      <w:tabs>
        <w:tab w:val="right" w:pos="7850"/>
      </w:tabs>
    </w:pPr>
    <w:rPr>
      <w:rFonts w:cs="Arial"/>
      <w:b/>
      <w:bCs/>
      <w:outline/>
      <w:sz w:val="40"/>
    </w:rPr>
  </w:style>
  <w:style w:type="character" w:styleId="FollowedHyperlink">
    <w:name w:val="FollowedHyperlink"/>
    <w:rsid w:val="009B5798"/>
    <w:rPr>
      <w:color w:val="800080"/>
      <w:u w:val="single"/>
    </w:rPr>
  </w:style>
  <w:style w:type="paragraph" w:customStyle="1" w:styleId="NavadenAlineje">
    <w:name w:val="NavadenAlineje"/>
    <w:basedOn w:val="Normal"/>
    <w:rsid w:val="009B5798"/>
    <w:pPr>
      <w:numPr>
        <w:numId w:val="10"/>
      </w:numPr>
      <w:tabs>
        <w:tab w:val="clear" w:pos="927"/>
        <w:tab w:val="left" w:pos="284"/>
      </w:tabs>
      <w:spacing w:line="288" w:lineRule="auto"/>
      <w:ind w:left="284" w:hanging="284"/>
    </w:pPr>
    <w:rPr>
      <w:rFonts w:cs="Arial"/>
    </w:rPr>
  </w:style>
  <w:style w:type="paragraph" w:customStyle="1" w:styleId="NavadenAlineje2">
    <w:name w:val="NavadenAlineje2"/>
    <w:basedOn w:val="Normal"/>
    <w:rsid w:val="009B5798"/>
    <w:pPr>
      <w:numPr>
        <w:numId w:val="22"/>
      </w:numPr>
      <w:tabs>
        <w:tab w:val="clear" w:pos="757"/>
        <w:tab w:val="left" w:pos="680"/>
      </w:tabs>
      <w:spacing w:line="288" w:lineRule="auto"/>
      <w:ind w:left="681" w:hanging="284"/>
    </w:pPr>
  </w:style>
  <w:style w:type="paragraph" w:customStyle="1" w:styleId="Naslov1-nestevilcen">
    <w:name w:val="Naslov1-nestevilcen"/>
    <w:basedOn w:val="Heading1"/>
    <w:next w:val="BodyText"/>
    <w:rsid w:val="009B5798"/>
    <w:pPr>
      <w:numPr>
        <w:numId w:val="0"/>
      </w:numPr>
    </w:pPr>
  </w:style>
  <w:style w:type="paragraph" w:customStyle="1" w:styleId="Naslov2-nestevilcen">
    <w:name w:val="Naslov2-nestevilcen"/>
    <w:basedOn w:val="Heading2"/>
    <w:next w:val="BodyText"/>
    <w:rsid w:val="009B5798"/>
    <w:pPr>
      <w:numPr>
        <w:ilvl w:val="0"/>
        <w:numId w:val="0"/>
      </w:numPr>
    </w:pPr>
  </w:style>
  <w:style w:type="paragraph" w:customStyle="1" w:styleId="PravniPoduk">
    <w:name w:val="PravniPoduk"/>
    <w:basedOn w:val="Normal"/>
    <w:rsid w:val="009B5798"/>
    <w:pPr>
      <w:jc w:val="center"/>
    </w:pPr>
  </w:style>
  <w:style w:type="paragraph" w:customStyle="1" w:styleId="NogaPolozno">
    <w:name w:val="NogaPolozno"/>
    <w:basedOn w:val="Footer"/>
    <w:rsid w:val="009B5798"/>
    <w:pPr>
      <w:tabs>
        <w:tab w:val="clear" w:pos="4961"/>
        <w:tab w:val="clear" w:pos="9923"/>
        <w:tab w:val="center" w:pos="7569"/>
        <w:tab w:val="right" w:pos="15139"/>
      </w:tabs>
    </w:pPr>
  </w:style>
  <w:style w:type="paragraph" w:customStyle="1" w:styleId="TabelaSlika">
    <w:name w:val="TabelaSlika"/>
    <w:basedOn w:val="Normal"/>
    <w:next w:val="BodyText"/>
    <w:autoRedefine/>
    <w:rsid w:val="009B5798"/>
    <w:pPr>
      <w:keepLines/>
      <w:spacing w:before="240" w:after="240"/>
      <w:jc w:val="center"/>
    </w:pPr>
    <w:rPr>
      <w:sz w:val="20"/>
    </w:rPr>
  </w:style>
  <w:style w:type="paragraph" w:customStyle="1" w:styleId="OznakaNaslovnica">
    <w:name w:val="OznakaNaslovnica"/>
    <w:basedOn w:val="Normal"/>
    <w:next w:val="BodyText"/>
    <w:rsid w:val="009B5798"/>
    <w:pPr>
      <w:spacing w:before="480" w:after="480"/>
      <w:jc w:val="center"/>
    </w:pPr>
    <w:rPr>
      <w:b/>
      <w:caps/>
      <w:outline/>
      <w:sz w:val="48"/>
      <w:szCs w:val="48"/>
    </w:rPr>
  </w:style>
  <w:style w:type="table" w:styleId="TableGrid">
    <w:name w:val="Table Grid"/>
    <w:basedOn w:val="TableNormal"/>
    <w:rsid w:val="009B5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zaloNaslov">
    <w:name w:val="KazaloNaslov"/>
    <w:basedOn w:val="BodyText"/>
    <w:rsid w:val="009B5798"/>
    <w:pPr>
      <w:jc w:val="center"/>
    </w:pPr>
    <w:rPr>
      <w:b/>
      <w:sz w:val="24"/>
    </w:rPr>
  </w:style>
  <w:style w:type="character" w:customStyle="1" w:styleId="Anglescina">
    <w:name w:val="Anglescina"/>
    <w:rsid w:val="009B5798"/>
    <w:rPr>
      <w:rFonts w:cs="Arial"/>
      <w:i/>
      <w:iCs/>
      <w:szCs w:val="22"/>
      <w:lang w:val="en-US"/>
    </w:rPr>
  </w:style>
  <w:style w:type="character" w:customStyle="1" w:styleId="BodyTextChar">
    <w:name w:val="Body Text Char"/>
    <w:link w:val="BodyText"/>
    <w:rsid w:val="00F73799"/>
    <w:rPr>
      <w:rFonts w:ascii="Arial" w:hAnsi="Arial"/>
      <w:bCs/>
      <w:iCs/>
      <w:sz w:val="22"/>
      <w:szCs w:val="24"/>
      <w:lang w:val="sl-SI" w:eastAsia="en-US" w:bidi="ar-SA"/>
    </w:rPr>
  </w:style>
  <w:style w:type="paragraph" w:styleId="Revision">
    <w:name w:val="Revision"/>
    <w:hidden/>
    <w:uiPriority w:val="99"/>
    <w:semiHidden/>
    <w:rsid w:val="008C7D94"/>
    <w:rPr>
      <w:rFonts w:ascii="Arial" w:hAnsi="Arial"/>
      <w:sz w:val="22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j\Application%20Data\Microsoft\Templates\Obrazci%20S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Obrazci SA.dot</Template>
  <TotalTime>0</TotalTime>
  <Pages>2</Pages>
  <Words>167</Words>
  <Characters>952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Pregled sodelovanja v medlaboratorijskih primerjavah in seznam kritičnih lokacij</vt:lpstr>
      <vt:lpstr>Pregled sodelovanja v medlaboratorijskih primerjavah in seznam kritičnih lokacij</vt:lpstr>
    </vt:vector>
  </TitlesOfParts>
  <Company>SA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sodelovanja v medlaboratorijskih primerjavah in seznam kritičnih lokacij</dc:title>
  <dc:subject/>
  <dc:creator>NVT</dc:creator>
  <cp:keywords>kritične lokacije, medlaboratorijske primerjave</cp:keywords>
  <dc:description/>
  <cp:lastModifiedBy>Barbara Mali</cp:lastModifiedBy>
  <cp:revision>2</cp:revision>
  <cp:lastPrinted>2008-03-28T12:13:00Z</cp:lastPrinted>
  <dcterms:created xsi:type="dcterms:W3CDTF">2019-08-01T13:39:00Z</dcterms:created>
  <dcterms:modified xsi:type="dcterms:W3CDTF">2019-08-01T13:39:00Z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naka">
    <vt:lpwstr>OB05-18</vt:lpwstr>
  </property>
  <property fmtid="{D5CDD505-2E9C-101B-9397-08002B2CF9AE}" pid="3" name="idsDocumentVersionId">
    <vt:lpwstr>128339</vt:lpwstr>
  </property>
  <property fmtid="{D5CDD505-2E9C-101B-9397-08002B2CF9AE}" pid="4" name="DatabaseName">
    <vt:lpwstr>i4_SA</vt:lpwstr>
  </property>
  <property fmtid="{D5CDD505-2E9C-101B-9397-08002B2CF9AE}" pid="5" name="CheckedOut">
    <vt:lpwstr>false</vt:lpwstr>
  </property>
  <property fmtid="{D5CDD505-2E9C-101B-9397-08002B2CF9AE}" pid="6" name="Code">
    <vt:lpwstr>OB05-83slo/angl</vt:lpwstr>
  </property>
  <property fmtid="{D5CDD505-2E9C-101B-9397-08002B2CF9AE}" pid="7" name="Version">
    <vt:lpwstr>1.0</vt:lpwstr>
  </property>
  <property fmtid="{D5CDD505-2E9C-101B-9397-08002B2CF9AE}" pid="8" name="ComputerName">
    <vt:lpwstr>SA-BARBARAM</vt:lpwstr>
  </property>
  <property fmtid="{D5CDD505-2E9C-101B-9397-08002B2CF9AE}" pid="9" name="DocumentChanged">
    <vt:lpwstr>false</vt:lpwstr>
  </property>
  <property fmtid="{D5CDD505-2E9C-101B-9397-08002B2CF9AE}" pid="10" name="ConnectionType">
    <vt:lpwstr>i4Web</vt:lpwstr>
  </property>
  <property fmtid="{D5CDD505-2E9C-101B-9397-08002B2CF9AE}" pid="11" name="ConnectionAddress">
    <vt:lpwstr>https://i4.slo-akreditacija.si/httpsrvr.dll</vt:lpwstr>
  </property>
  <property fmtid="{D5CDD505-2E9C-101B-9397-08002B2CF9AE}" pid="12" name="ApplicationName">
    <vt:lpwstr>SA</vt:lpwstr>
  </property>
</Properties>
</file>